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25"/>
      </w:tblGrid>
      <w:tr w:rsidR="006F478D" w:rsidTr="008F0D43">
        <w:trPr>
          <w:tblCellSpacing w:w="0" w:type="dxa"/>
          <w:jc w:val="center"/>
        </w:trPr>
        <w:tc>
          <w:tcPr>
            <w:tcW w:w="11025" w:type="dxa"/>
            <w:shd w:val="clear" w:color="auto" w:fill="F8F8FA"/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74"/>
            </w:tblGrid>
            <w:tr w:rsidR="006F478D" w:rsidTr="008F0D43">
              <w:trPr>
                <w:trHeight w:val="153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478D" w:rsidRDefault="006F478D" w:rsidP="008F0D4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Times New Roman"/>
                      <w:color w:val="000000"/>
                      <w:sz w:val="18"/>
                      <w:szCs w:val="18"/>
                      <w:lang w:val="ro-RO" w:eastAsia="ro-RO"/>
                    </w:rPr>
                  </w:pPr>
                </w:p>
              </w:tc>
            </w:tr>
          </w:tbl>
          <w:p w:rsidR="006F478D" w:rsidRDefault="006F478D" w:rsidP="008F0D43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18"/>
                <w:szCs w:val="18"/>
                <w:lang w:val="ro-RO" w:eastAsia="ro-RO"/>
              </w:rPr>
            </w:pPr>
          </w:p>
        </w:tc>
      </w:tr>
      <w:tr w:rsidR="006F478D" w:rsidTr="008F0D43">
        <w:trPr>
          <w:tblCellSpacing w:w="0" w:type="dxa"/>
          <w:jc w:val="center"/>
        </w:trPr>
        <w:tc>
          <w:tcPr>
            <w:tcW w:w="11025" w:type="dxa"/>
            <w:shd w:val="clear" w:color="auto" w:fill="F8F8FA"/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74"/>
            </w:tblGrid>
            <w:tr w:rsidR="006F478D" w:rsidTr="008F0D43">
              <w:trPr>
                <w:trHeight w:val="247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478D" w:rsidRDefault="006F478D" w:rsidP="008F0D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Times New Roman"/>
                      <w:b/>
                      <w:bCs/>
                      <w:color w:val="000000"/>
                      <w:sz w:val="18"/>
                      <w:szCs w:val="18"/>
                      <w:lang w:val="ro-RO" w:eastAsia="ro-RO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8"/>
                      <w:szCs w:val="18"/>
                    </w:rPr>
                    <w:t>English Teaching group 1</w:t>
                  </w:r>
                  <w:r>
                    <w:rPr>
                      <w:rFonts w:ascii="Arial" w:hAnsi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st</w:t>
                  </w:r>
                  <w:r>
                    <w:rPr>
                      <w:rFonts w:ascii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 year</w:t>
                  </w:r>
                </w:p>
                <w:tbl>
                  <w:tblPr>
                    <w:tblW w:w="4467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2115"/>
                    <w:gridCol w:w="4804"/>
                    <w:gridCol w:w="2344"/>
                  </w:tblGrid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b/>
                            <w:bCs/>
                            <w:color w:val="000080"/>
                            <w:sz w:val="18"/>
                            <w:szCs w:val="18"/>
                          </w:rPr>
                          <w:t>Lesson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b/>
                            <w:bCs/>
                            <w:color w:val="000080"/>
                            <w:sz w:val="18"/>
                            <w:szCs w:val="18"/>
                          </w:rPr>
                          <w:t>Subjects / Themes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b/>
                            <w:bCs/>
                            <w:color w:val="000080"/>
                            <w:sz w:val="18"/>
                            <w:szCs w:val="18"/>
                          </w:rPr>
                          <w:t>Location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1+2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 17 – 21.10.2016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General rules of work protection for students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Rules and regulations in physiology lab</w:t>
                        </w: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Body water compartments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Methods of determination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Hemolysis – globular resistance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lab.3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24  – 28.10.2016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Analyse of saliva composition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Saliva Roles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4 + 5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31.10 – 04.11.2016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Gastric juice composition</w:t>
                        </w: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6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7 - 11.11.2016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Bile secretion exploration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7 + 8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14 – 18.11.2016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Pancreatic juice exploration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The digestive tube exploration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 xml:space="preserve">Endoscopy, Colonoscopy 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9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21 – 25.11.2016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The X ray investigation og the hypophysis gland</w:t>
                        </w: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Pregnancy diagnosis tests RAIU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80"/>
                            <w:sz w:val="20"/>
                            <w:szCs w:val="20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10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05 – 09.12.2016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>Control Test</w:t>
                        </w: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Insulin secretion exploring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11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12 – 16.12.2016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Thyroid gland exploration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12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03 – 06.01.2017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Recovery of absences</w:t>
                        </w:r>
                        <w:r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13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09 – 12.01.2017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Recovery of absences</w:t>
                        </w:r>
                        <w:r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>Practical exam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  <w:tr w:rsidR="006F478D" w:rsidTr="008F0D43">
                    <w:trPr>
                      <w:tblCellSpacing w:w="0" w:type="dxa"/>
                      <w:jc w:val="center"/>
                    </w:trPr>
                    <w:tc>
                      <w:tcPr>
                        <w:tcW w:w="11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Practical lab. 14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br/>
                          <w:t>Week 16 – 20.01.2017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>Practical exam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</w:p>
                      <w:p w:rsidR="006F478D" w:rsidRDefault="006F478D" w:rsidP="008F0D4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18"/>
                            <w:szCs w:val="18"/>
                            <w:lang w:val="ro-RO" w:eastAsia="ro-RO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Physiology Dept.I</w:t>
                        </w:r>
                      </w:p>
                    </w:tc>
                  </w:tr>
                </w:tbl>
                <w:p w:rsidR="006F478D" w:rsidRDefault="006F478D" w:rsidP="008F0D4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Times New Roman"/>
                      <w:color w:val="000000"/>
                      <w:sz w:val="18"/>
                      <w:szCs w:val="18"/>
                      <w:lang w:val="ro-RO" w:eastAsia="ro-RO"/>
                    </w:rPr>
                  </w:pPr>
                </w:p>
              </w:tc>
            </w:tr>
          </w:tbl>
          <w:p w:rsidR="006F478D" w:rsidRDefault="006F478D" w:rsidP="008F0D43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18"/>
                <w:szCs w:val="18"/>
                <w:lang w:val="ro-RO" w:eastAsia="ro-RO"/>
              </w:rPr>
            </w:pPr>
          </w:p>
        </w:tc>
      </w:tr>
    </w:tbl>
    <w:p w:rsidR="006F478D" w:rsidRDefault="006F478D" w:rsidP="006F478D">
      <w:pPr>
        <w:spacing w:before="100" w:beforeAutospacing="1" w:after="100" w:afterAutospacing="1" w:line="240" w:lineRule="auto"/>
      </w:pPr>
      <w:r>
        <w:t xml:space="preserve">Bibliography: </w:t>
      </w:r>
    </w:p>
    <w:p w:rsidR="006F478D" w:rsidRDefault="006F478D" w:rsidP="006F478D">
      <w:pPr>
        <w:spacing w:before="100" w:beforeAutospacing="1" w:after="100" w:afterAutospacing="1" w:line="240" w:lineRule="auto"/>
      </w:pPr>
      <w:r>
        <w:t>Papacocea Raluca</w:t>
      </w:r>
      <w:r>
        <w:tab/>
        <w:t>Physiology -Guide of practical lessons, Ed. „Carol Davila” 2014</w:t>
      </w:r>
    </w:p>
    <w:p w:rsidR="00B64401" w:rsidRPr="006F478D" w:rsidRDefault="00B64401" w:rsidP="006F478D"/>
    <w:sectPr w:rsidR="00B64401" w:rsidRPr="006F478D" w:rsidSect="00E62F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A1752"/>
    <w:rsid w:val="00264A99"/>
    <w:rsid w:val="002F7866"/>
    <w:rsid w:val="006F478D"/>
    <w:rsid w:val="00764932"/>
    <w:rsid w:val="00B64401"/>
    <w:rsid w:val="00BA1752"/>
    <w:rsid w:val="00E5496A"/>
    <w:rsid w:val="00F3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7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Fiziologie1</dc:creator>
  <cp:lastModifiedBy>Fiziologie1</cp:lastModifiedBy>
  <cp:revision>7</cp:revision>
  <dcterms:created xsi:type="dcterms:W3CDTF">2015-11-03T11:12:00Z</dcterms:created>
  <dcterms:modified xsi:type="dcterms:W3CDTF">2016-10-28T05:07:00Z</dcterms:modified>
</cp:coreProperties>
</file>