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E81" w:rsidRDefault="002B1E81" w:rsidP="002B1E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2B1E81" w:rsidRDefault="002B1E81" w:rsidP="002B1E81">
      <w:pPr>
        <w:rPr>
          <w:b/>
          <w:u w:val="single"/>
        </w:rPr>
      </w:pPr>
    </w:p>
    <w:p w:rsidR="002B1E81" w:rsidRDefault="002B1E81" w:rsidP="002B1E81">
      <w:pPr>
        <w:pStyle w:val="Header"/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-222250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5405755</wp:posOffset>
            </wp:positionH>
            <wp:positionV relativeFrom="paragraph">
              <wp:posOffset>-223520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>UNIVERSITATEA DE MEDICINĂ ȘI FARMACIE</w:t>
      </w:r>
    </w:p>
    <w:p w:rsidR="002B1E81" w:rsidRDefault="002B1E81" w:rsidP="002B1E81">
      <w:pPr>
        <w:pStyle w:val="Header"/>
        <w:pBdr>
          <w:bottom w:val="single" w:sz="12" w:space="1" w:color="auto"/>
        </w:pBdr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rFonts w:ascii="Palatino Linotype" w:hAnsi="Palatino Linotype"/>
          <w:b/>
          <w:i/>
          <w:color w:val="002060"/>
          <w:sz w:val="28"/>
          <w:szCs w:val="28"/>
          <w:lang w:val="fr-FR"/>
        </w:rPr>
        <w:t>“</w:t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>CAROL DAVILA” din BUCUREȘTI</w:t>
      </w:r>
    </w:p>
    <w:p w:rsidR="002B1E81" w:rsidRDefault="002B1E81" w:rsidP="002B1E81">
      <w:pPr>
        <w:pStyle w:val="Header"/>
        <w:pBdr>
          <w:bottom w:val="single" w:sz="12" w:space="1" w:color="auto"/>
        </w:pBdr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</w:p>
    <w:p w:rsidR="002B1E81" w:rsidRDefault="002B1E81" w:rsidP="002B1E81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Departamentul  Învăţămant Clinic  13</w:t>
      </w:r>
    </w:p>
    <w:p w:rsidR="002B1E81" w:rsidRDefault="002B1E81" w:rsidP="002B1E81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Obstetrică Ginecologie şi Neonatologie</w:t>
      </w:r>
    </w:p>
    <w:p w:rsidR="002B1E81" w:rsidRDefault="002B1E81" w:rsidP="002B1E81">
      <w:pPr>
        <w:spacing w:after="0"/>
        <w:rPr>
          <w:b/>
        </w:rPr>
      </w:pPr>
    </w:p>
    <w:p w:rsidR="002B1E81" w:rsidRDefault="002B1E81" w:rsidP="002B1E81">
      <w:pPr>
        <w:rPr>
          <w:b/>
        </w:rPr>
      </w:pP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Tematica </w:t>
      </w:r>
      <w:r w:rsidR="00903D9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si bibliografia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pentru concursul de ocupare  post </w:t>
      </w:r>
      <w:r w:rsidR="0084148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Profesor</w:t>
      </w:r>
      <w:r w:rsidR="00844605">
        <w:rPr>
          <w:rFonts w:ascii="Times New Roman" w:hAnsi="Times New Roman" w:cs="Times New Roman"/>
          <w:b/>
          <w:bCs/>
          <w:i/>
          <w:sz w:val="28"/>
          <w:szCs w:val="28"/>
        </w:rPr>
        <w:t>, poz. 1, Disciplina</w:t>
      </w:r>
      <w:r w:rsidR="00903D9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de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Obstetrică-Ginecologie</w:t>
      </w:r>
      <w:r w:rsidR="00903D9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si Neonatologie „Prof.Dr. Panait Sarbu”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OBSTETRICĂ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Fiziologia genitală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Sistemul hipotalamo-hipofizar și corelația sa cu funcțiile genitale (5)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Ciclul sexual (5)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Hormonii sexuali. Ciclurile hormonale sexuale (ciclul ovarian și endometrial) (5)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Fecundația, Implantarea, Embriogeneza (9)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Noțiuni de reproducere umană asistată (7)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Noțiuni de genetică umană (1)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Sarcina normală și îngrijirea prenatală (1)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Placenta și anexele fetale (9)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Creșterea și dezvoltarea fătului (9)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Modificări adaptative materne (8)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Îngrijirea prenatală (1)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Examenul ecografic în obstetrică (1)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Hemoragii obstetricale antenatale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Hemoragiile din prima jumătate a sarcinii (avortul, sarcina extrauterină, boala trofoblastică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gestațională) (1)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Hemoragiile din a doua jumătate a sarcinii (Placenta previa, Decolarea prematură a placentei normal inserate, Ruptura uterină) (1)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Sarcina cu risc obstetrical crescut (complicații medicale și chirurgicale asociate sarcinii)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Diabetul zaharat (1)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Boli cardiovasculare (1)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Boli ale aparatului respirator (1)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Boli hematologice (1)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Boli tromboembolice (1)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Boli ale aparatului urinar (1)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 Boli gastrointestinale (1)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 Boli ale ficatului, căilor biliare și pancreasului (1)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Boli endocrine (1)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j. Boli imunologice (Lupusul eritematos sistemic) (1)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 Boli infecțioase (1)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 Boli neoplazice (cancerul de sân, cancerul colului uterin) (1)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Boli neurologice (epilepsia, scleroza multiplă) (8)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 Boli cu transmisie sexuală (1)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o. Trombofiliile (1)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Monitorizarea fetală antepartum și intrapartum. (1)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Prezentații. Nașterea normală (1)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Modificările fiziologice și biochimice ale travaliului (1)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Fazele travaliului (1)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Prezentații (1)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Nașterea normală (1)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 Anomalii ale travaliului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Prezentații distocice (facială, frontală, transversală, distocia de umeri) (1)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Travaliul distocic (1)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 Nașterea vaginală operatorie (forceps, vacuum) (1)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Operația cezariană (1)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 Izoimunizarea Rh (1)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 Patologia anexelor fetale (7,8)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 Complicații obstetricale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Hipertensiunea arterială gestațională. Preeclampsia. Eclampsia (1)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Restricția de creștere intrauterină (1)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Nașterea prematură (1)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Sarcina prelungită/depașită (1)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Sarcina multiplă (1)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Moartea fetală in utero (8)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Lăuzia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Lăuzia fiziologică (6)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Hemoragiile postpartum (1)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Infecțiile puerperale (1)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 Șocul în obstetrică (1)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O. Anestezia și analgezia în obstetrică (1)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Nou-născutul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Nou-născutul sănătos (6)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Patologia nou-născutului (boli și leziuni traumatice asociate nașterii) (6)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Q. Noțiuni de teratologie (6)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R. Noțiuni demografice (6)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Noțiuni legislative și de etică în practica obstetricală și ginecologică (4)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1486" w:rsidRDefault="00841486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1486" w:rsidRDefault="00841486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1486" w:rsidRDefault="00841486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1486" w:rsidRDefault="00841486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1486" w:rsidRDefault="00841486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1486" w:rsidRDefault="00841486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1486" w:rsidRDefault="00841486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2F7F" w:rsidRDefault="00E02F7F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02F7F" w:rsidRDefault="00E02F7F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02F7F" w:rsidRDefault="00E02F7F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GINECOLOGIE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Anatomia clinică a aparatului genital feminin (1)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Diagnosticul afecțiunilor ginecologice (1)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Noțiuni de ecografie în ginecologie (7)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Tulburări menstruale (5)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Menoragia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Metroragii disfuncționale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Amenoreea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Dismenoreea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Boala inflamatorie pelvină (1)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Sarcina extrauterină (1)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 Endometrioza (1)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 Abdomenul acut de cauză ginecologică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Hemoperitoneul (5)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Torsiunea de organ (5)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Abcesul tubo-ovarian (5)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Pelviperitonita (5)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Peritonita generalizată (2)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Incontinența urinară de efort (1)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 Tulburările de statică ale organelor genitale (1)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 Anomalii congenitale ale tractului genital (1)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 Patologia benignă a aparatului genital feminin (1)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Leziunile precursoare ale cancerului de col uterin (1)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 Patologia ginecologică malignă (1)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Cancerul vulvar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Cancerul vaginal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Cancerul colului uterin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Cancerul endometrial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Cancerul ovarian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O. Endoscopia ginecologică (laparoscopia (3), histeroscopia (5))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Patologia benignă a glandei mamare (2,5)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Q. Cancerul de sân (2)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R. Menopauza (5)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Infertilitatea cuplului (5)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 Noțiuni de ginecologie pediatrică (5)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U. Planificarea familială (5)</w:t>
      </w: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36958" w:rsidRDefault="00C36958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36958" w:rsidRDefault="00C36958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76037" w:rsidRDefault="00976037" w:rsidP="009760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037" w:rsidRDefault="00976037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037" w:rsidRDefault="00976037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B1E81" w:rsidRDefault="002B1E81" w:rsidP="002B1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00C9A" w:rsidRDefault="00314577">
      <w:r>
        <w:rPr>
          <w:noProof/>
          <w:lang w:val="en-US"/>
        </w:rPr>
        <w:lastRenderedPageBreak/>
        <w:drawing>
          <wp:inline distT="0" distB="0" distL="0" distR="0">
            <wp:extent cx="5937613" cy="9080562"/>
            <wp:effectExtent l="19050" t="0" r="5987" b="0"/>
            <wp:docPr id="1" name="Picture 1" descr="C:\Users\SECRETARIAT\Desktop\2016-12-09\bibliograf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T\Desktop\2016-12-09\bibliografi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089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0C9A" w:rsidSect="00314577">
      <w:pgSz w:w="12240" w:h="15840"/>
      <w:pgMar w:top="3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20"/>
  <w:characterSpacingControl w:val="doNotCompress"/>
  <w:compat/>
  <w:rsids>
    <w:rsidRoot w:val="002B1E81"/>
    <w:rsid w:val="000941F0"/>
    <w:rsid w:val="000D607B"/>
    <w:rsid w:val="002B1E81"/>
    <w:rsid w:val="00314577"/>
    <w:rsid w:val="00391E87"/>
    <w:rsid w:val="00500C9A"/>
    <w:rsid w:val="007240D3"/>
    <w:rsid w:val="0075716C"/>
    <w:rsid w:val="00841486"/>
    <w:rsid w:val="00844605"/>
    <w:rsid w:val="00903D97"/>
    <w:rsid w:val="0090409C"/>
    <w:rsid w:val="00976037"/>
    <w:rsid w:val="00AA3705"/>
    <w:rsid w:val="00B05DCD"/>
    <w:rsid w:val="00C36958"/>
    <w:rsid w:val="00D41E61"/>
    <w:rsid w:val="00E02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E81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B1E8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B1E81"/>
    <w:rPr>
      <w:rFonts w:ascii="Calibri" w:eastAsia="Calibri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577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9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620</Words>
  <Characters>3539</Characters>
  <Application>Microsoft Office Word</Application>
  <DocSecurity>0</DocSecurity>
  <Lines>29</Lines>
  <Paragraphs>8</Paragraphs>
  <ScaleCrop>false</ScaleCrop>
  <Company/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4</cp:revision>
  <cp:lastPrinted>2016-12-09T08:01:00Z</cp:lastPrinted>
  <dcterms:created xsi:type="dcterms:W3CDTF">2016-12-21T09:37:00Z</dcterms:created>
  <dcterms:modified xsi:type="dcterms:W3CDTF">2016-12-21T10:06:00Z</dcterms:modified>
</cp:coreProperties>
</file>