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0E" w:rsidRDefault="00C0260E" w:rsidP="00C0260E">
      <w:pPr>
        <w:spacing w:line="360" w:lineRule="auto"/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>UNIVERSITATEA DE M</w:t>
      </w:r>
      <w:r>
        <w:rPr>
          <w:b/>
          <w:bCs/>
          <w:iCs/>
          <w:sz w:val="52"/>
          <w:szCs w:val="52"/>
          <w:lang w:val="ro-RO"/>
        </w:rPr>
        <w:t>EDICINĂ ȘI FARMACIE</w:t>
      </w:r>
      <w:r>
        <w:rPr>
          <w:b/>
          <w:bCs/>
          <w:iCs/>
          <w:sz w:val="52"/>
          <w:szCs w:val="52"/>
        </w:rPr>
        <w:t xml:space="preserve"> </w:t>
      </w:r>
      <w:r>
        <w:rPr>
          <w:b/>
          <w:bCs/>
          <w:i/>
          <w:iCs/>
          <w:sz w:val="52"/>
          <w:szCs w:val="52"/>
        </w:rPr>
        <w:t>“CAROL DAVILA”</w:t>
      </w:r>
    </w:p>
    <w:p w:rsidR="00C0260E" w:rsidRDefault="00C0260E" w:rsidP="00C0260E">
      <w:pPr>
        <w:spacing w:line="360" w:lineRule="auto"/>
        <w:jc w:val="center"/>
        <w:rPr>
          <w:b/>
          <w:bCs/>
          <w:i/>
          <w:iCs/>
          <w:sz w:val="52"/>
          <w:szCs w:val="52"/>
        </w:rPr>
      </w:pPr>
    </w:p>
    <w:p w:rsidR="00C0260E" w:rsidRDefault="00C0260E" w:rsidP="00C0260E">
      <w:pPr>
        <w:spacing w:line="360" w:lineRule="auto"/>
        <w:jc w:val="center"/>
        <w:rPr>
          <w:b/>
          <w:bCs/>
          <w:iCs/>
          <w:sz w:val="72"/>
        </w:rPr>
      </w:pPr>
    </w:p>
    <w:p w:rsidR="00C0260E" w:rsidRDefault="00C0260E" w:rsidP="00C0260E">
      <w:pPr>
        <w:spacing w:line="360" w:lineRule="auto"/>
        <w:jc w:val="center"/>
        <w:rPr>
          <w:b/>
          <w:bCs/>
          <w:iCs/>
          <w:sz w:val="72"/>
        </w:rPr>
      </w:pPr>
      <w:r>
        <w:rPr>
          <w:b/>
          <w:bCs/>
          <w:iCs/>
          <w:sz w:val="72"/>
        </w:rPr>
        <w:t>TEZĂ DE ABILITARE</w:t>
      </w:r>
    </w:p>
    <w:p w:rsidR="00C0260E" w:rsidRDefault="00C0260E" w:rsidP="00C0260E">
      <w:pPr>
        <w:pStyle w:val="ListParagraph"/>
        <w:numPr>
          <w:ilvl w:val="0"/>
          <w:numId w:val="1"/>
        </w:numPr>
        <w:spacing w:line="360" w:lineRule="auto"/>
        <w:jc w:val="center"/>
        <w:rPr>
          <w:b/>
          <w:bCs/>
          <w:iCs/>
          <w:sz w:val="72"/>
        </w:rPr>
      </w:pPr>
      <w:r>
        <w:rPr>
          <w:b/>
          <w:bCs/>
          <w:iCs/>
          <w:sz w:val="72"/>
        </w:rPr>
        <w:t>Rezumat-</w:t>
      </w:r>
    </w:p>
    <w:p w:rsidR="00C0260E" w:rsidRDefault="00C0260E" w:rsidP="00C0260E">
      <w:pPr>
        <w:spacing w:line="360" w:lineRule="auto"/>
        <w:jc w:val="center"/>
        <w:rPr>
          <w:b/>
          <w:bCs/>
          <w:iCs/>
        </w:rPr>
      </w:pPr>
    </w:p>
    <w:p w:rsidR="00C0260E" w:rsidRDefault="00C0260E" w:rsidP="00C0260E">
      <w:pPr>
        <w:spacing w:line="360" w:lineRule="auto"/>
        <w:jc w:val="center"/>
        <w:rPr>
          <w:b/>
          <w:bCs/>
          <w:iCs/>
          <w:sz w:val="36"/>
        </w:rPr>
      </w:pPr>
      <w:r>
        <w:rPr>
          <w:b/>
          <w:bCs/>
          <w:iCs/>
          <w:sz w:val="36"/>
        </w:rPr>
        <w:t>Prof. Dr. Adrian Radu RĂDULESCU</w:t>
      </w:r>
    </w:p>
    <w:p w:rsidR="00C0260E" w:rsidRDefault="00C0260E" w:rsidP="00C0260E">
      <w:pPr>
        <w:spacing w:line="360" w:lineRule="auto"/>
        <w:jc w:val="center"/>
        <w:rPr>
          <w:b/>
          <w:bCs/>
          <w:iCs/>
        </w:rPr>
      </w:pPr>
    </w:p>
    <w:p w:rsidR="00C0260E" w:rsidRDefault="00C0260E" w:rsidP="00C0260E">
      <w:pPr>
        <w:spacing w:line="360" w:lineRule="auto"/>
        <w:jc w:val="center"/>
        <w:rPr>
          <w:b/>
          <w:bCs/>
          <w:i/>
          <w:iCs/>
          <w:sz w:val="32"/>
          <w:szCs w:val="32"/>
          <w:lang w:val="ro-RO"/>
        </w:rPr>
      </w:pPr>
    </w:p>
    <w:p w:rsidR="00C0260E" w:rsidRDefault="00C0260E" w:rsidP="00C026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Contribuții la îmbunătățirea tratamentului chirurgical al leziunilor cartilaginoase articulare traumatice și degenerative</w:t>
      </w:r>
    </w:p>
    <w:p w:rsidR="00C0260E" w:rsidRDefault="00C0260E" w:rsidP="00C026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0260E" w:rsidRDefault="00C0260E" w:rsidP="00C026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Contributions to the improvement of surgical treatment for traumatic and degenerative lesions of the articular cartilage </w:t>
      </w:r>
    </w:p>
    <w:p w:rsidR="00C0260E" w:rsidRDefault="00C0260E" w:rsidP="00C0260E"/>
    <w:p w:rsidR="00C0260E" w:rsidRDefault="00C0260E" w:rsidP="00C0260E"/>
    <w:p w:rsidR="00C0260E" w:rsidRDefault="00C0260E" w:rsidP="00C0260E"/>
    <w:p w:rsidR="00C0260E" w:rsidRDefault="00C0260E" w:rsidP="00C0260E"/>
    <w:p w:rsidR="00C0260E" w:rsidRDefault="00C0260E" w:rsidP="00C0260E"/>
    <w:p w:rsidR="00C0260E" w:rsidRDefault="00C0260E" w:rsidP="00C0260E"/>
    <w:p w:rsidR="00C0260E" w:rsidRDefault="00C0260E" w:rsidP="00C0260E"/>
    <w:p w:rsidR="00C0260E" w:rsidRDefault="00C0260E" w:rsidP="00C0260E"/>
    <w:p w:rsidR="00C0260E" w:rsidRDefault="00C0260E" w:rsidP="00C02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București, 2017</w:t>
      </w:r>
    </w:p>
    <w:p w:rsidR="00662738" w:rsidRPr="00C0260E" w:rsidRDefault="00662738" w:rsidP="00C0260E">
      <w:pPr>
        <w:spacing w:line="360" w:lineRule="auto"/>
        <w:jc w:val="both"/>
        <w:rPr>
          <w:b/>
        </w:rPr>
      </w:pPr>
      <w:r w:rsidRPr="00C0260E">
        <w:lastRenderedPageBreak/>
        <w:t>Am elaborat teza de abilitare cu titlul „</w:t>
      </w:r>
      <w:r w:rsidR="003E2F99">
        <w:rPr>
          <w:b/>
          <w:i/>
        </w:rPr>
        <w:t>Contribuții la îmbunătăț</w:t>
      </w:r>
      <w:r w:rsidRPr="00C0260E">
        <w:rPr>
          <w:b/>
          <w:i/>
        </w:rPr>
        <w:t>irea tratamentului chirurgical al leziunilor cartil</w:t>
      </w:r>
      <w:r w:rsidR="003E2F99">
        <w:rPr>
          <w:b/>
          <w:i/>
        </w:rPr>
        <w:t>aginoase articulare traumatice ș</w:t>
      </w:r>
      <w:r w:rsidRPr="00C0260E">
        <w:rPr>
          <w:b/>
          <w:i/>
        </w:rPr>
        <w:t>i degenerative”</w:t>
      </w:r>
      <w:r w:rsidR="003E2F99">
        <w:t xml:space="preserve"> structurată</w:t>
      </w:r>
      <w:r w:rsidRPr="00C0260E">
        <w:t xml:space="preserve"> conform ghidului orientativ emis de CNATDU din Romania. In b</w:t>
      </w:r>
      <w:r w:rsidR="00E92505">
        <w:t>aza acestui ghid teza</w:t>
      </w:r>
      <w:r w:rsidR="003E2F99">
        <w:t xml:space="preserve"> este formată din 3 secțiuni: secțiunea I care prezintă realizările profesionale științifice ș</w:t>
      </w:r>
      <w:r w:rsidRPr="00C0260E">
        <w:t xml:space="preserve">i </w:t>
      </w:r>
      <w:r w:rsidR="003E2F99">
        <w:t>didactice din întreaga carieră până la momentul actual, secțiunea II prezintă direcț</w:t>
      </w:r>
      <w:r w:rsidRPr="00C0260E">
        <w:t>iile viitoare de dezvoltare a carierei cu acc</w:t>
      </w:r>
      <w:r w:rsidR="003E2F99">
        <w:t>ent mai ales pe domeniul cercetării științifice și secțiunea III enumeră referințele bibliografice asociate primelor două secț</w:t>
      </w:r>
      <w:r w:rsidRPr="00C0260E">
        <w:t>iuni.</w:t>
      </w:r>
    </w:p>
    <w:p w:rsidR="00662738" w:rsidRPr="00C0260E" w:rsidRDefault="003E2F99" w:rsidP="00C0260E">
      <w:pPr>
        <w:spacing w:line="360" w:lineRule="auto"/>
        <w:jc w:val="both"/>
      </w:pPr>
      <w:r>
        <w:t>Capitolul 1.1 subliniază</w:t>
      </w:r>
      <w:r w:rsidR="00CE785A" w:rsidRPr="00C0260E">
        <w:t xml:space="preserve"> principalele rep</w:t>
      </w:r>
      <w:r>
        <w:t>ere din activitatea profesională și didactică</w:t>
      </w:r>
      <w:r w:rsidR="00CE785A" w:rsidRPr="00C0260E">
        <w:t xml:space="preserve"> de a l</w:t>
      </w:r>
      <w:r>
        <w:t>ungul celor 32 de ani de carieră</w:t>
      </w:r>
      <w:r w:rsidR="00CE785A" w:rsidRPr="00C0260E">
        <w:t xml:space="preserve"> din specialitatea ortopedi</w:t>
      </w:r>
      <w:r w:rsidR="00E92505">
        <w:t>e-traumatologie. Este menț</w:t>
      </w:r>
      <w:r>
        <w:t>ionată în primul râ</w:t>
      </w:r>
      <w:r w:rsidR="00E92505">
        <w:t>nd prioritatea naț</w:t>
      </w:r>
      <w:r w:rsidR="00CE785A" w:rsidRPr="00C0260E">
        <w:t>ional</w:t>
      </w:r>
      <w:r>
        <w:t>ă</w:t>
      </w:r>
      <w:r w:rsidR="00CE785A" w:rsidRPr="00C0260E">
        <w:t xml:space="preserve"> de a fi efectuat prima artros</w:t>
      </w:r>
      <w:r>
        <w:t>copie de genunchi în 1990 ș</w:t>
      </w:r>
      <w:r w:rsidR="00CE785A" w:rsidRPr="00C0260E">
        <w:t>i prim</w:t>
      </w:r>
      <w:r>
        <w:t>a ligamentoplastie de ligament încruciș</w:t>
      </w:r>
      <w:r w:rsidR="00CE785A" w:rsidRPr="00C0260E">
        <w:t>at an</w:t>
      </w:r>
      <w:r>
        <w:t>tero-extern pe cale artroscopică î</w:t>
      </w:r>
      <w:r w:rsidR="00CE785A" w:rsidRPr="00C0260E">
        <w:t>n 1994. Toate aceste tehnici c</w:t>
      </w:r>
      <w:r>
        <w:t>hirurgicale complet noi pentru țara noastră la acea vreme au fost învățate pe parcursul unor stagii de pregătire î</w:t>
      </w:r>
      <w:r w:rsidR="00CE785A" w:rsidRPr="00C0260E">
        <w:t>n</w:t>
      </w:r>
      <w:r>
        <w:t xml:space="preserve"> străinătate ( Ungaria, Franța, SUA ) ș</w:t>
      </w:r>
      <w:r w:rsidR="00CE785A" w:rsidRPr="00C0260E">
        <w:t>i au</w:t>
      </w:r>
      <w:r>
        <w:t xml:space="preserve"> fost apoi aplicate cu success în Clinica de Ortopedie ș</w:t>
      </w:r>
      <w:r w:rsidR="00CE785A" w:rsidRPr="00C0260E">
        <w:t xml:space="preserve">i Traumatologie </w:t>
      </w:r>
      <w:r>
        <w:t>a Spitalului Universitar Bucureș</w:t>
      </w:r>
      <w:r w:rsidR="00CE785A" w:rsidRPr="00C0260E">
        <w:t xml:space="preserve">ti. </w:t>
      </w:r>
      <w:r>
        <w:t>În aceeași perioadă</w:t>
      </w:r>
      <w:r w:rsidR="002E73F0" w:rsidRPr="00C0260E">
        <w:t xml:space="preserve"> au </w:t>
      </w:r>
      <w:r>
        <w:t>fost organizate cursuri de pregă</w:t>
      </w:r>
      <w:r w:rsidR="002E73F0" w:rsidRPr="00C0260E">
        <w:t>tire pentru me</w:t>
      </w:r>
      <w:r>
        <w:t>dicii din specialitatea  noastră</w:t>
      </w:r>
      <w:r w:rsidR="002E73F0" w:rsidRPr="00C0260E">
        <w:t xml:space="preserve"> pen</w:t>
      </w:r>
      <w:r>
        <w:t>tru a populariza și disemina această experiență la nivelul întregii ță</w:t>
      </w:r>
      <w:r w:rsidR="002E73F0" w:rsidRPr="00C0260E">
        <w:t xml:space="preserve">ri. </w:t>
      </w:r>
      <w:r w:rsidR="00CE785A" w:rsidRPr="00C0260E">
        <w:t xml:space="preserve">Preocuparea pentru dezvoltarea chirurgiei artroscopice a </w:t>
      </w:r>
      <w:r w:rsidR="00DA0289">
        <w:t>dus la realizarea și susținerea cu success î</w:t>
      </w:r>
      <w:r w:rsidR="002E73F0" w:rsidRPr="00C0260E">
        <w:t>n 1999 a tezei de doctorat cu titlul “CONTRIBUŢII LA DIAGNOSTICUL PRECOCE AL BOLILOR SINOVIALEI GENUNCHIULUI. VALOAREA A</w:t>
      </w:r>
      <w:r w:rsidR="00DA0289">
        <w:t>RTROSCOPIEI EXPLORATORII”, sub î</w:t>
      </w:r>
      <w:r w:rsidR="002E73F0" w:rsidRPr="00C0260E">
        <w:t>ndrumarea regretatului Profesor Ion Dinulescu.</w:t>
      </w:r>
    </w:p>
    <w:p w:rsidR="00D4586F" w:rsidRPr="00C0260E" w:rsidRDefault="00DA0289" w:rsidP="00C0260E">
      <w:pPr>
        <w:spacing w:line="360" w:lineRule="auto"/>
        <w:jc w:val="both"/>
      </w:pPr>
      <w:r>
        <w:t>Capitolul 1.2 prezintă activitatea de cercetare științifică desfășurată din 1999 (data susținerii tezei de doctorat) până î</w:t>
      </w:r>
      <w:r w:rsidR="003A10F0" w:rsidRPr="00C0260E">
        <w:t>n momentul de f</w:t>
      </w:r>
      <w:r>
        <w:t>ață. Una din direcț</w:t>
      </w:r>
      <w:r w:rsidR="003A10F0" w:rsidRPr="00C0260E">
        <w:t>iile de cercetare abor</w:t>
      </w:r>
      <w:r>
        <w:t>date, ca o continuare a preocupă</w:t>
      </w:r>
      <w:r w:rsidR="003A10F0" w:rsidRPr="00C0260E">
        <w:t>rilor din tematica</w:t>
      </w:r>
      <w:r>
        <w:t xml:space="preserve"> tezei de doctorat a fost legată</w:t>
      </w:r>
      <w:r w:rsidR="003A10F0" w:rsidRPr="00C0260E">
        <w:t xml:space="preserve"> de studiul leziunilor cartilagi</w:t>
      </w:r>
      <w:r>
        <w:t>noase circumscrise ale articulației genunchiului. În acest context am aplicat ș</w:t>
      </w:r>
      <w:r w:rsidR="003A10F0" w:rsidRPr="00C0260E">
        <w:t>i dezvoltat tehnica art</w:t>
      </w:r>
      <w:r>
        <w:t>roscopică</w:t>
      </w:r>
      <w:r w:rsidR="003A10F0" w:rsidRPr="00C0260E">
        <w:t xml:space="preserve"> a microfracturilor, forajelor subcondrale si mozaic</w:t>
      </w:r>
      <w:r>
        <w:t>o</w:t>
      </w:r>
      <w:r w:rsidR="003A10F0" w:rsidRPr="00C0260E">
        <w:t>plastia. Au fo</w:t>
      </w:r>
      <w:r>
        <w:t>st prezentate numeroase comunicări științifice la manifestări naționale și internaționale pe această temă ș</w:t>
      </w:r>
      <w:r w:rsidR="003A10F0" w:rsidRPr="00C0260E">
        <w:t>i au fos</w:t>
      </w:r>
      <w:r>
        <w:t>t publicate articole originale î</w:t>
      </w:r>
      <w:r w:rsidR="003A10F0" w:rsidRPr="00C0260E">
        <w:t xml:space="preserve">n reviste de specialitate. </w:t>
      </w:r>
      <w:r w:rsidR="00DA7893" w:rsidRPr="00C0260E">
        <w:t>Dintre acestea,  subcapitolul 1.2.5 face referire la articolul “Histopathological Examination in Evaluation of Long-term Results after Osteocartilagin</w:t>
      </w:r>
      <w:r>
        <w:t>ous Transplantation”, publicat în revistă indexată ISI. În același domeniu se încadrează și cercetă</w:t>
      </w:r>
      <w:r w:rsidR="00DA7893" w:rsidRPr="00C0260E">
        <w:t xml:space="preserve">rile </w:t>
      </w:r>
      <w:r w:rsidR="00D4586F" w:rsidRPr="00C0260E">
        <w:t>ef</w:t>
      </w:r>
      <w:r w:rsidR="00DA7893" w:rsidRPr="00C0260E">
        <w:t>ectuate</w:t>
      </w:r>
      <w:r>
        <w:t xml:space="preserve"> pe parcursul grantului naț</w:t>
      </w:r>
      <w:r w:rsidR="00DA7893" w:rsidRPr="00C0260E">
        <w:t>ional cu titlul</w:t>
      </w:r>
      <w:r>
        <w:rPr>
          <w:lang w:val="fr-FR"/>
        </w:rPr>
        <w:t>  « Mozaicoplastia – metodă</w:t>
      </w:r>
      <w:r w:rsidR="00D4586F" w:rsidRPr="00C0260E">
        <w:rPr>
          <w:lang w:val="fr-FR"/>
        </w:rPr>
        <w:t xml:space="preserve"> modernă de tratament al leziunilor cartilaginoase şi osteocartilaginoase – protocol clinic şi chirurgical, realizarea unui instrumentar şi testarea sa în practică »</w:t>
      </w:r>
      <w:r w:rsidR="00DA7893" w:rsidRPr="00C0260E">
        <w:t xml:space="preserve"> </w:t>
      </w:r>
      <w:r>
        <w:t>realizat între 2006 și 2009 î</w:t>
      </w:r>
      <w:r w:rsidR="00D4586F" w:rsidRPr="00C0260E">
        <w:t>n c</w:t>
      </w:r>
      <w:r>
        <w:t>alitate de director de grant. Aș</w:t>
      </w:r>
      <w:r w:rsidR="00D4586F" w:rsidRPr="00C0260E">
        <w:t xml:space="preserve">a cum putem </w:t>
      </w:r>
      <w:r>
        <w:lastRenderedPageBreak/>
        <w:t>observa ș</w:t>
      </w:r>
      <w:r w:rsidR="00D4586F" w:rsidRPr="00C0260E">
        <w:t>i din titlu, acest grant a avut c</w:t>
      </w:r>
      <w:r>
        <w:t>a finalitate realizarea la noi în tară, la prețuri mult mai mici față</w:t>
      </w:r>
      <w:r w:rsidR="00D4586F" w:rsidRPr="00C0260E">
        <w:t xml:space="preserve"> de cele din import a unui instrumentar chirurgical specific tehnicii mozaicoplastiei.</w:t>
      </w:r>
    </w:p>
    <w:p w:rsidR="002E73F0" w:rsidRPr="00C0260E" w:rsidRDefault="00DA0289" w:rsidP="00C0260E">
      <w:pPr>
        <w:spacing w:line="360" w:lineRule="auto"/>
        <w:jc w:val="both"/>
      </w:pPr>
      <w:r>
        <w:t>Î</w:t>
      </w:r>
      <w:r w:rsidR="00D4586F" w:rsidRPr="00C0260E">
        <w:t>n continuare subcapitolele 1.2</w:t>
      </w:r>
      <w:r>
        <w:t>.6-1.2.16 trec în revistă</w:t>
      </w:r>
      <w:r w:rsidR="00D16364" w:rsidRPr="00C0260E">
        <w:t xml:space="preserve"> principalel</w:t>
      </w:r>
      <w:r>
        <w:t xml:space="preserve">e articole originale publicate în reviste cotate ISI (au fost și </w:t>
      </w:r>
      <w:r w:rsidR="00E92505">
        <w:t>altele în</w:t>
      </w:r>
      <w:r>
        <w:t xml:space="preserve"> publicaț</w:t>
      </w:r>
      <w:r w:rsidR="00D16364" w:rsidRPr="00C0260E">
        <w:t xml:space="preserve">ii </w:t>
      </w:r>
      <w:r>
        <w:t xml:space="preserve">BDI </w:t>
      </w:r>
      <w:r w:rsidR="00D16364" w:rsidRPr="00C0260E">
        <w:t xml:space="preserve">dar numai acestea </w:t>
      </w:r>
      <w:r>
        <w:t>din urmă au fost incluse î</w:t>
      </w:r>
      <w:r w:rsidR="00D16364" w:rsidRPr="00C0260E">
        <w:t>n teza</w:t>
      </w:r>
      <w:r w:rsidR="00BD63AB">
        <w:t xml:space="preserve"> de abilitare) legate de cercetă</w:t>
      </w:r>
      <w:r w:rsidR="00D16364" w:rsidRPr="00C0260E">
        <w:t>ri</w:t>
      </w:r>
      <w:r w:rsidR="00D4586F" w:rsidRPr="00C0260E">
        <w:t xml:space="preserve"> </w:t>
      </w:r>
      <w:r>
        <w:t>î</w:t>
      </w:r>
      <w:r w:rsidR="00D16364" w:rsidRPr="00C0260E">
        <w:t>n domeniul tratamentului leziunilor degenerative ale cartlajului articular,</w:t>
      </w:r>
      <w:r w:rsidR="00BD63AB">
        <w:t xml:space="preserve"> respectiv protezarea articulară pentru artroză. Aici preocupările s-au îndreptat că</w:t>
      </w:r>
      <w:r w:rsidR="00D16364" w:rsidRPr="00C0260E">
        <w:t>tre studiul</w:t>
      </w:r>
      <w:r w:rsidR="00BD63AB">
        <w:t xml:space="preserve">  principalelor cupluri de fricțiune și a materialelor folosite în protezare, precum și către dezvoltarea unor supr</w:t>
      </w:r>
      <w:r w:rsidR="00D16364" w:rsidRPr="00C0260E">
        <w:t>a</w:t>
      </w:r>
      <w:r w:rsidR="00BD63AB">
        <w:t>fețe nanostructurate care înglobează antibiotice pentru a scădea rata infecțiilor post-artroplastie, răspunzătoare de eșecul unui număr destul de mare de intervenț</w:t>
      </w:r>
      <w:r w:rsidR="00D16364" w:rsidRPr="00C0260E">
        <w:t>ii chirurgicale</w:t>
      </w:r>
      <w:r w:rsidR="00763720" w:rsidRPr="00C0260E">
        <w:t xml:space="preserve"> de acest tip. </w:t>
      </w:r>
    </w:p>
    <w:p w:rsidR="00763720" w:rsidRPr="00C0260E" w:rsidRDefault="00BD63AB" w:rsidP="00C0260E">
      <w:pPr>
        <w:spacing w:line="360" w:lineRule="auto"/>
        <w:jc w:val="both"/>
      </w:pPr>
      <w:r>
        <w:t>Secțiunea II prezintă succinct direcț</w:t>
      </w:r>
      <w:r w:rsidR="00763720" w:rsidRPr="00C0260E">
        <w:t>iile de devoltare a carie</w:t>
      </w:r>
      <w:r>
        <w:t>rei în perioada urmă</w:t>
      </w:r>
      <w:r w:rsidR="00763720" w:rsidRPr="00C0260E">
        <w:t xml:space="preserve">toare. </w:t>
      </w:r>
    </w:p>
    <w:p w:rsidR="00763720" w:rsidRPr="00C0260E" w:rsidRDefault="00BD63AB" w:rsidP="00C0260E">
      <w:pPr>
        <w:spacing w:line="360" w:lineRule="auto"/>
        <w:jc w:val="both"/>
      </w:pPr>
      <w:r>
        <w:t>În urma unei colaboră</w:t>
      </w:r>
      <w:r w:rsidR="00763720" w:rsidRPr="00C0260E">
        <w:t>ri interdisciplinar</w:t>
      </w:r>
      <w:r>
        <w:t>e deja stabilite cu Institutul Politehnic București ș</w:t>
      </w:r>
      <w:r w:rsidR="00763720" w:rsidRPr="00C0260E">
        <w:t>i cu Facultatea de Bio</w:t>
      </w:r>
      <w:r>
        <w:t>logie, vor fi continuate cercetările și experimentele î</w:t>
      </w:r>
      <w:r w:rsidR="00763720" w:rsidRPr="00C0260E">
        <w:t>n dome</w:t>
      </w:r>
      <w:r>
        <w:t>niul nanotehnologiei de suprafață</w:t>
      </w:r>
      <w:r w:rsidR="00763720" w:rsidRPr="00C0260E">
        <w:t xml:space="preserve"> a implanturilor pr</w:t>
      </w:r>
      <w:r>
        <w:t>otetice și a dezvoltă</w:t>
      </w:r>
      <w:r w:rsidR="00763720" w:rsidRPr="00C0260E">
        <w:t>rii de factori antimicrobieni</w:t>
      </w:r>
      <w:r>
        <w:t xml:space="preserve"> de contact care sa reducă rata degradă</w:t>
      </w:r>
      <w:r w:rsidR="00B17C18" w:rsidRPr="00C0260E">
        <w:t xml:space="preserve">rilor septice ale artroplastiilor. </w:t>
      </w:r>
    </w:p>
    <w:p w:rsidR="00B17C18" w:rsidRPr="00C0260E" w:rsidRDefault="00B17C18" w:rsidP="00C0260E">
      <w:pPr>
        <w:spacing w:line="360" w:lineRule="auto"/>
        <w:jc w:val="both"/>
      </w:pPr>
      <w:r w:rsidRPr="00C0260E">
        <w:t>Un domeniu de interes pentru viitor este cel al gerontotraumatologiei care</w:t>
      </w:r>
      <w:r w:rsidR="00BD63AB">
        <w:t xml:space="preserve"> pune mari probleme financiare ș</w:t>
      </w:r>
      <w:r w:rsidRPr="00C0260E">
        <w:t>i medicale sistemelor de a</w:t>
      </w:r>
      <w:r w:rsidR="00BD63AB">
        <w:t>sistență medicală din lume în momentul de față</w:t>
      </w:r>
      <w:r w:rsidRPr="00C0260E">
        <w:t>. Fonduri</w:t>
      </w:r>
      <w:r w:rsidR="00BD63AB">
        <w:t xml:space="preserve"> importante sunt alocate cercetărilor destinate să îmbunătățească asistența acestui segment al populației și intenționez să aplic ș</w:t>
      </w:r>
      <w:r w:rsidRPr="00C0260E">
        <w:t>i</w:t>
      </w:r>
      <w:r w:rsidR="00BD63AB">
        <w:t xml:space="preserve"> să obțin granturi î</w:t>
      </w:r>
      <w:r w:rsidRPr="00C0260E">
        <w:t xml:space="preserve">n acest domeniu. </w:t>
      </w:r>
      <w:r w:rsidR="00BD63AB">
        <w:t>Prioritate în acest sens î</w:t>
      </w:r>
      <w:r w:rsidR="00F930DE" w:rsidRPr="00C0260E">
        <w:t xml:space="preserve">l vor </w:t>
      </w:r>
      <w:r w:rsidR="00BD63AB">
        <w:t>avea granturile internaț</w:t>
      </w:r>
      <w:r w:rsidR="00F930DE" w:rsidRPr="00C0260E">
        <w:t>ionale cu fonduri europene.</w:t>
      </w:r>
    </w:p>
    <w:p w:rsidR="00B17C18" w:rsidRPr="00C0260E" w:rsidRDefault="00B17C18" w:rsidP="00C0260E">
      <w:pPr>
        <w:spacing w:line="360" w:lineRule="auto"/>
        <w:jc w:val="both"/>
      </w:pPr>
      <w:r w:rsidRPr="00C0260E">
        <w:t>A</w:t>
      </w:r>
      <w:r w:rsidR="00BD63AB">
        <w:t>m ca obiectiv publicarea cel puț</w:t>
      </w:r>
      <w:r w:rsidRPr="00C0260E">
        <w:t>in</w:t>
      </w:r>
      <w:r w:rsidR="00BD63AB">
        <w:t xml:space="preserve"> a unui articol original pe an într-o revistă cu factor de impact ridicat ș</w:t>
      </w:r>
      <w:r w:rsidR="00DD6AD7">
        <w:t>i a cel puțin două î</w:t>
      </w:r>
      <w:r w:rsidRPr="00C0260E">
        <w:t xml:space="preserve">n reviste BDI. </w:t>
      </w:r>
      <w:r w:rsidR="00865999" w:rsidRPr="00C0260E">
        <w:t>Voi co</w:t>
      </w:r>
      <w:r w:rsidR="00DD6AD7">
        <w:t>ntinua participarea la manifestările naționale ș</w:t>
      </w:r>
      <w:r w:rsidR="00865999" w:rsidRPr="00C0260E">
        <w:t>i mai</w:t>
      </w:r>
      <w:r w:rsidR="00DD6AD7">
        <w:t xml:space="preserve"> ales internaț</w:t>
      </w:r>
      <w:r w:rsidR="00865999" w:rsidRPr="00C0260E">
        <w:t>ionale de prestigiu (EFFOR</w:t>
      </w:r>
      <w:r w:rsidR="00DD6AD7">
        <w:t>T, SICOT, ESSKA etc) cu prezentă</w:t>
      </w:r>
      <w:r w:rsidR="00865999" w:rsidRPr="00C0260E">
        <w:t>ri originale, rezultate din activitatea</w:t>
      </w:r>
      <w:r w:rsidR="00DD6AD7">
        <w:t xml:space="preserve"> de cercetare. De asemenea voi încerca participarea la cât mai multe (în limita posibilităț</w:t>
      </w:r>
      <w:r w:rsidR="00865999" w:rsidRPr="00C0260E">
        <w:t>ilor material</w:t>
      </w:r>
      <w:r w:rsidR="00DD6AD7">
        <w:t>e) cursuri internaț</w:t>
      </w:r>
      <w:r w:rsidR="00865999" w:rsidRPr="00C0260E">
        <w:t xml:space="preserve">ionale de Masterclass pe </w:t>
      </w:r>
      <w:r w:rsidR="00DD6AD7">
        <w:t>diferite tematici ale specialităț</w:t>
      </w:r>
      <w:r w:rsidR="00865999" w:rsidRPr="00C0260E">
        <w:t>ii noastre.</w:t>
      </w:r>
    </w:p>
    <w:p w:rsidR="00865999" w:rsidRPr="00C0260E" w:rsidRDefault="00E92505" w:rsidP="00C0260E">
      <w:pPr>
        <w:spacing w:line="360" w:lineRule="auto"/>
        <w:jc w:val="both"/>
      </w:pPr>
      <w:r>
        <w:t>Secț</w:t>
      </w:r>
      <w:r w:rsidR="00865999" w:rsidRPr="00C0260E">
        <w:t>iunea I</w:t>
      </w:r>
      <w:r w:rsidR="002B5CAB" w:rsidRPr="00C0260E">
        <w:t>II cuprinde 296 de ti</w:t>
      </w:r>
      <w:r w:rsidR="00865999" w:rsidRPr="00C0260E">
        <w:t>tluri bibliografice</w:t>
      </w:r>
      <w:r>
        <w:t xml:space="preserve"> care au folosit la întocmirea lucrărilor științifice din secțiunea I, localizate cu indici în</w:t>
      </w:r>
      <w:bookmarkStart w:id="0" w:name="_GoBack"/>
      <w:bookmarkEnd w:id="0"/>
      <w:r w:rsidR="002B5CAB" w:rsidRPr="00C0260E">
        <w:t xml:space="preserve"> text.</w:t>
      </w:r>
    </w:p>
    <w:p w:rsidR="003D4C13" w:rsidRPr="00C0260E" w:rsidRDefault="003D4C13" w:rsidP="00C0260E">
      <w:pPr>
        <w:spacing w:line="360" w:lineRule="auto"/>
        <w:jc w:val="both"/>
      </w:pPr>
    </w:p>
    <w:sectPr w:rsidR="003D4C13" w:rsidRPr="00C0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2836"/>
    <w:multiLevelType w:val="hybridMultilevel"/>
    <w:tmpl w:val="687CB8EE"/>
    <w:lvl w:ilvl="0" w:tplc="BC5A7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8"/>
    <w:rsid w:val="002B5CAB"/>
    <w:rsid w:val="002E73F0"/>
    <w:rsid w:val="003A10F0"/>
    <w:rsid w:val="003D4C13"/>
    <w:rsid w:val="003E2F99"/>
    <w:rsid w:val="00662738"/>
    <w:rsid w:val="00763720"/>
    <w:rsid w:val="00865999"/>
    <w:rsid w:val="00B17C18"/>
    <w:rsid w:val="00BD63AB"/>
    <w:rsid w:val="00C0260E"/>
    <w:rsid w:val="00CE785A"/>
    <w:rsid w:val="00D16364"/>
    <w:rsid w:val="00D4586F"/>
    <w:rsid w:val="00DA0289"/>
    <w:rsid w:val="00DA7893"/>
    <w:rsid w:val="00DD6AD7"/>
    <w:rsid w:val="00E92505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856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Radu</cp:lastModifiedBy>
  <cp:revision>7</cp:revision>
  <dcterms:created xsi:type="dcterms:W3CDTF">2017-01-08T08:02:00Z</dcterms:created>
  <dcterms:modified xsi:type="dcterms:W3CDTF">2017-01-08T10:52:00Z</dcterms:modified>
</cp:coreProperties>
</file>