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 w:rsidRPr="006960D5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Pr="006960D5" w:rsidRDefault="00B91542" w:rsidP="00913D9E">
            <w:pPr>
              <w:pStyle w:val="ECVPersonalInfoHeading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6960D5" w:rsidRDefault="006D47DE" w:rsidP="00913D9E">
            <w:pPr>
              <w:pStyle w:val="ECVNameField"/>
              <w:jc w:val="both"/>
              <w:rPr>
                <w:lang w:val="ro-RO"/>
              </w:rPr>
            </w:pPr>
            <w:r>
              <w:rPr>
                <w:lang w:val="ro-RO"/>
              </w:rPr>
              <w:t>Alina Gabriela Gheorghe</w:t>
            </w:r>
          </w:p>
        </w:tc>
      </w:tr>
      <w:tr w:rsidR="002946C7" w:rsidRPr="006960D5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Pr="006960D5" w:rsidRDefault="002946C7" w:rsidP="00913D9E">
            <w:pPr>
              <w:pStyle w:val="ECVComments"/>
              <w:jc w:val="both"/>
              <w:rPr>
                <w:lang w:val="ro-RO"/>
              </w:rPr>
            </w:pPr>
          </w:p>
        </w:tc>
      </w:tr>
      <w:tr w:rsidR="002946C7" w:rsidRPr="006960D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Pr="006960D5" w:rsidRDefault="00B6562D" w:rsidP="00913D9E">
            <w:pPr>
              <w:pStyle w:val="ECVLeftHeading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74090" cy="1468755"/>
                  <wp:effectExtent l="0" t="0" r="0" b="0"/>
                  <wp:wrapSquare wrapText="bothSides"/>
                  <wp:docPr id="1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1" w:type="dxa"/>
            <w:shd w:val="clear" w:color="auto" w:fill="auto"/>
          </w:tcPr>
          <w:p w:rsidR="002946C7" w:rsidRPr="006960D5" w:rsidRDefault="00B6562D" w:rsidP="00913D9E">
            <w:pPr>
              <w:pStyle w:val="ECVContactDetails0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639" w:rsidRPr="00C91639">
              <w:rPr>
                <w:lang w:val="ro-RO"/>
              </w:rPr>
              <w:t xml:space="preserve"> Str.Calea Bucuresti nr.77, bloc 308, ap.1, Urziceni, 925300, Romania</w:t>
            </w:r>
          </w:p>
        </w:tc>
      </w:tr>
      <w:tr w:rsidR="002946C7" w:rsidRPr="006960D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6960D5" w:rsidRDefault="002946C7" w:rsidP="00913D9E">
            <w:pPr>
              <w:jc w:val="both"/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2946C7" w:rsidRPr="006960D5" w:rsidRDefault="00B6562D" w:rsidP="00913D9E">
            <w:pPr>
              <w:pStyle w:val="ECVContactDetails0"/>
              <w:tabs>
                <w:tab w:val="right" w:pos="8218"/>
              </w:tabs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7635" cy="127635"/>
                  <wp:effectExtent l="0" t="0" r="5715" b="571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1639" w:rsidRPr="00C91639">
              <w:rPr>
                <w:lang w:val="ro-RO"/>
              </w:rPr>
              <w:t>0722661401</w:t>
            </w:r>
          </w:p>
        </w:tc>
      </w:tr>
      <w:tr w:rsidR="002946C7" w:rsidRPr="006960D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Pr="006960D5" w:rsidRDefault="002946C7" w:rsidP="00913D9E">
            <w:pPr>
              <w:jc w:val="both"/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6960D5" w:rsidRDefault="00B6562D" w:rsidP="00913D9E">
            <w:pPr>
              <w:pStyle w:val="ECVContactDetails0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 w:rsidR="00C91639" w:rsidRPr="009A2E93">
                <w:rPr>
                  <w:rStyle w:val="Hyperlink"/>
                  <w:lang w:val="ro-RO"/>
                </w:rPr>
                <w:t>alina.gheorghe.g@gmail.com</w:t>
              </w:r>
            </w:hyperlink>
          </w:p>
          <w:p w:rsidR="00E3698D" w:rsidRPr="006960D5" w:rsidRDefault="00E3698D" w:rsidP="00913D9E">
            <w:pPr>
              <w:pStyle w:val="ECVContactDetails0"/>
              <w:jc w:val="both"/>
              <w:rPr>
                <w:lang w:val="ro-RO"/>
              </w:rPr>
            </w:pPr>
          </w:p>
        </w:tc>
      </w:tr>
      <w:tr w:rsidR="002946C7" w:rsidRPr="006960D5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Pr="006960D5" w:rsidRDefault="002946C7" w:rsidP="00913D9E">
            <w:pPr>
              <w:jc w:val="both"/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946C7" w:rsidRPr="006960D5" w:rsidRDefault="002946C7" w:rsidP="00C91639">
            <w:pPr>
              <w:pStyle w:val="ECVGenderRow"/>
              <w:jc w:val="both"/>
              <w:rPr>
                <w:lang w:val="ro-RO"/>
              </w:rPr>
            </w:pPr>
            <w:r w:rsidRPr="006960D5">
              <w:rPr>
                <w:rStyle w:val="ECVHeadingContactDetails"/>
                <w:lang w:val="ro-RO"/>
              </w:rPr>
              <w:t>Sex</w:t>
            </w:r>
            <w:r w:rsidR="00B91542" w:rsidRPr="006960D5">
              <w:rPr>
                <w:rStyle w:val="ECVHeadingContactDetails"/>
                <w:lang w:val="ro-RO"/>
              </w:rPr>
              <w:t>ul</w:t>
            </w:r>
            <w:r w:rsidR="00E3698D" w:rsidRPr="006960D5">
              <w:rPr>
                <w:rStyle w:val="ECVContactDetails"/>
                <w:lang w:val="ro-RO"/>
              </w:rPr>
              <w:t>F</w:t>
            </w:r>
            <w:r w:rsidRPr="006960D5">
              <w:rPr>
                <w:rStyle w:val="ECVHeadingContactDetails"/>
                <w:lang w:val="ro-RO"/>
              </w:rPr>
              <w:t xml:space="preserve">| </w:t>
            </w:r>
            <w:r w:rsidR="00B91542" w:rsidRPr="006960D5">
              <w:rPr>
                <w:rStyle w:val="ECVHeadingContactDetails"/>
                <w:lang w:val="ro-RO"/>
              </w:rPr>
              <w:t xml:space="preserve">Data naşterii </w:t>
            </w:r>
            <w:r w:rsidR="00C91639">
              <w:rPr>
                <w:rStyle w:val="ECVContactDetails"/>
                <w:lang w:val="ro-RO"/>
              </w:rPr>
              <w:t>06</w:t>
            </w:r>
            <w:r w:rsidRPr="006960D5">
              <w:rPr>
                <w:rStyle w:val="ECVContactDetails"/>
                <w:lang w:val="ro-RO"/>
              </w:rPr>
              <w:t>/</w:t>
            </w:r>
            <w:r w:rsidR="00C91639">
              <w:rPr>
                <w:rStyle w:val="ECVContactDetails"/>
                <w:lang w:val="ro-RO"/>
              </w:rPr>
              <w:t>10</w:t>
            </w:r>
            <w:r w:rsidR="00E3698D" w:rsidRPr="006960D5">
              <w:rPr>
                <w:rStyle w:val="ECVContactDetails"/>
                <w:lang w:val="ro-RO"/>
              </w:rPr>
              <w:t>/1985</w:t>
            </w:r>
            <w:r w:rsidRPr="006960D5">
              <w:rPr>
                <w:rStyle w:val="ECVHeadingContactDetails"/>
                <w:lang w:val="ro-RO"/>
              </w:rPr>
              <w:t xml:space="preserve">| </w:t>
            </w:r>
            <w:r w:rsidR="00B91542" w:rsidRPr="006960D5">
              <w:rPr>
                <w:rStyle w:val="ECVHeadingContactDetails"/>
                <w:lang w:val="ro-RO"/>
              </w:rPr>
              <w:t>Naţionalitatea</w:t>
            </w:r>
            <w:r w:rsidR="00605B20" w:rsidRPr="006960D5">
              <w:rPr>
                <w:rStyle w:val="ECVContactDetails"/>
                <w:lang w:val="ro-RO"/>
              </w:rPr>
              <w:t>Română</w:t>
            </w:r>
          </w:p>
        </w:tc>
      </w:tr>
    </w:tbl>
    <w:p w:rsidR="002946C7" w:rsidRDefault="002946C7" w:rsidP="00913D9E">
      <w:pPr>
        <w:pStyle w:val="ECVText"/>
        <w:jc w:val="both"/>
        <w:rPr>
          <w:lang w:val="ro-RO"/>
        </w:rPr>
      </w:pPr>
    </w:p>
    <w:p w:rsidR="00C9035C" w:rsidRPr="006960D5" w:rsidRDefault="00C9035C" w:rsidP="00913D9E">
      <w:pPr>
        <w:pStyle w:val="ECVText"/>
        <w:jc w:val="both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6960D5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6960D5" w:rsidRDefault="00B91542" w:rsidP="00913D9E">
            <w:pPr>
              <w:pStyle w:val="ECVLeftHeading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6960D5" w:rsidRDefault="00B6562D" w:rsidP="00913D9E">
            <w:pPr>
              <w:pStyle w:val="ECVBlueBox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007" w:rsidRDefault="00094007" w:rsidP="00913D9E">
      <w:pPr>
        <w:pStyle w:val="ECVComments"/>
        <w:jc w:val="both"/>
        <w:rPr>
          <w:lang w:val="ro-RO"/>
        </w:rPr>
      </w:pPr>
    </w:p>
    <w:p w:rsidR="00C9035C" w:rsidRPr="006960D5" w:rsidRDefault="00C9035C" w:rsidP="00913D9E">
      <w:pPr>
        <w:pStyle w:val="ECVComments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081D16" w:rsidRPr="00B505B5" w:rsidTr="00E209DA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081D16" w:rsidRPr="006960D5" w:rsidRDefault="00081D16" w:rsidP="00094007">
            <w:pPr>
              <w:pStyle w:val="ECVDate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>201</w:t>
            </w:r>
            <w:r>
              <w:rPr>
                <w:lang w:val="ro-RO"/>
              </w:rPr>
              <w:t>4</w:t>
            </w:r>
            <w:r w:rsidR="00094007">
              <w:rPr>
                <w:lang w:val="ro-RO"/>
              </w:rPr>
              <w:t>Octombrie</w:t>
            </w:r>
            <w:r w:rsidRPr="006960D5">
              <w:rPr>
                <w:lang w:val="ro-RO"/>
              </w:rPr>
              <w:t xml:space="preserve"> – Prezent</w:t>
            </w:r>
          </w:p>
        </w:tc>
        <w:tc>
          <w:tcPr>
            <w:tcW w:w="7541" w:type="dxa"/>
            <w:shd w:val="clear" w:color="auto" w:fill="auto"/>
          </w:tcPr>
          <w:p w:rsidR="00081D16" w:rsidRDefault="00C91639" w:rsidP="00081D16">
            <w:pPr>
              <w:pStyle w:val="ECVSubSectionHeading"/>
              <w:jc w:val="both"/>
              <w:rPr>
                <w:lang w:val="ro-RO"/>
              </w:rPr>
            </w:pPr>
            <w:r w:rsidRPr="00C91639">
              <w:rPr>
                <w:lang w:val="ro-RO"/>
              </w:rPr>
              <w:t xml:space="preserve">Medic specialist oftalmolog  </w:t>
            </w:r>
          </w:p>
          <w:p w:rsidR="00C91639" w:rsidRDefault="00C91639" w:rsidP="00081D16">
            <w:pPr>
              <w:pStyle w:val="ECVSubSectionHeading"/>
              <w:jc w:val="both"/>
              <w:rPr>
                <w:lang w:val="ro-RO"/>
              </w:rPr>
            </w:pPr>
            <w:r w:rsidRPr="00C91639">
              <w:rPr>
                <w:lang w:val="ro-RO"/>
              </w:rPr>
              <w:t>Asistent universitar UMF Carol Davila Bucuresti</w:t>
            </w:r>
          </w:p>
          <w:p w:rsidR="00C91639" w:rsidRPr="006960D5" w:rsidRDefault="00C91639" w:rsidP="00081D16">
            <w:pPr>
              <w:pStyle w:val="ECVSubSectionHeading"/>
              <w:jc w:val="both"/>
              <w:rPr>
                <w:lang w:val="ro-RO"/>
              </w:rPr>
            </w:pPr>
            <w:r w:rsidRPr="00C91639">
              <w:rPr>
                <w:lang w:val="ro-RO"/>
              </w:rPr>
              <w:t>UMF Carol Davila Bucuresti, Bulevardul Eroii Sanitari 8</w:t>
            </w:r>
          </w:p>
        </w:tc>
      </w:tr>
      <w:tr w:rsidR="00081D16" w:rsidRPr="00B505B5" w:rsidTr="00E209DA">
        <w:trPr>
          <w:gridAfter w:val="1"/>
          <w:wAfter w:w="7541" w:type="dxa"/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:rsidR="00081D16" w:rsidRPr="006960D5" w:rsidRDefault="00081D16" w:rsidP="00E209DA">
            <w:pPr>
              <w:jc w:val="both"/>
              <w:rPr>
                <w:lang w:val="ro-RO"/>
              </w:rPr>
            </w:pPr>
          </w:p>
        </w:tc>
      </w:tr>
      <w:tr w:rsidR="00081D16" w:rsidRPr="00B505B5" w:rsidTr="00E209DA">
        <w:trPr>
          <w:cantSplit/>
        </w:trPr>
        <w:tc>
          <w:tcPr>
            <w:tcW w:w="2834" w:type="dxa"/>
            <w:vMerge/>
            <w:shd w:val="clear" w:color="auto" w:fill="auto"/>
          </w:tcPr>
          <w:p w:rsidR="00081D16" w:rsidRPr="006960D5" w:rsidRDefault="00081D16" w:rsidP="00E209DA">
            <w:pPr>
              <w:jc w:val="both"/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081D16" w:rsidRPr="006960D5" w:rsidRDefault="00081D16" w:rsidP="00C91639">
            <w:pPr>
              <w:pStyle w:val="ECVSectionBullet"/>
              <w:jc w:val="both"/>
              <w:rPr>
                <w:lang w:val="ro-RO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6960D5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6960D5" w:rsidRDefault="00782189" w:rsidP="00913D9E">
            <w:pPr>
              <w:pStyle w:val="ECVLeftHeading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6960D5" w:rsidRDefault="00B6562D" w:rsidP="00913D9E">
            <w:pPr>
              <w:pStyle w:val="ECVBlueBox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6C7" w:rsidRPr="006960D5" w:rsidRDefault="002946C7" w:rsidP="00913D9E">
      <w:pPr>
        <w:pStyle w:val="ECVComments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946C7" w:rsidRPr="006960D5">
        <w:trPr>
          <w:cantSplit/>
        </w:trPr>
        <w:tc>
          <w:tcPr>
            <w:tcW w:w="2834" w:type="dxa"/>
            <w:shd w:val="clear" w:color="auto" w:fill="auto"/>
          </w:tcPr>
          <w:p w:rsidR="002946C7" w:rsidRPr="006960D5" w:rsidRDefault="00C91639" w:rsidP="00913D9E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2014</w:t>
            </w:r>
          </w:p>
        </w:tc>
        <w:tc>
          <w:tcPr>
            <w:tcW w:w="6237" w:type="dxa"/>
            <w:shd w:val="clear" w:color="auto" w:fill="auto"/>
          </w:tcPr>
          <w:p w:rsidR="00766B47" w:rsidRPr="006960D5" w:rsidRDefault="00C91639" w:rsidP="00913D9E">
            <w:pPr>
              <w:pStyle w:val="ECVSubSectionHeading"/>
              <w:jc w:val="both"/>
              <w:rPr>
                <w:lang w:val="ro-RO"/>
              </w:rPr>
            </w:pPr>
            <w:r w:rsidRPr="00C91639">
              <w:rPr>
                <w:lang w:val="ro-RO"/>
              </w:rPr>
              <w:t>Asistent Universitar UMF Carol Davila</w:t>
            </w:r>
          </w:p>
        </w:tc>
        <w:tc>
          <w:tcPr>
            <w:tcW w:w="1305" w:type="dxa"/>
            <w:shd w:val="clear" w:color="auto" w:fill="auto"/>
          </w:tcPr>
          <w:p w:rsidR="002946C7" w:rsidRPr="006960D5" w:rsidRDefault="002946C7" w:rsidP="00913D9E">
            <w:pPr>
              <w:pStyle w:val="ECVRightHeading"/>
              <w:jc w:val="both"/>
              <w:rPr>
                <w:lang w:val="ro-RO"/>
              </w:rPr>
            </w:pPr>
          </w:p>
        </w:tc>
      </w:tr>
    </w:tbl>
    <w:p w:rsidR="002946C7" w:rsidRPr="006960D5" w:rsidRDefault="002946C7" w:rsidP="00913D9E">
      <w:pPr>
        <w:pStyle w:val="ECVText"/>
        <w:jc w:val="both"/>
        <w:rPr>
          <w:lang w:val="ro-RO"/>
        </w:rPr>
      </w:pPr>
    </w:p>
    <w:p w:rsidR="00766B47" w:rsidRPr="006960D5" w:rsidRDefault="00766B47" w:rsidP="00913D9E">
      <w:pPr>
        <w:pStyle w:val="ECVText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766B47" w:rsidRPr="006960D5" w:rsidTr="008B7C60">
        <w:trPr>
          <w:cantSplit/>
        </w:trPr>
        <w:tc>
          <w:tcPr>
            <w:tcW w:w="2834" w:type="dxa"/>
            <w:shd w:val="clear" w:color="auto" w:fill="auto"/>
          </w:tcPr>
          <w:p w:rsidR="00766B47" w:rsidRPr="006960D5" w:rsidRDefault="00C91639" w:rsidP="00913D9E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2014</w:t>
            </w:r>
          </w:p>
        </w:tc>
        <w:tc>
          <w:tcPr>
            <w:tcW w:w="6237" w:type="dxa"/>
            <w:shd w:val="clear" w:color="auto" w:fill="auto"/>
          </w:tcPr>
          <w:p w:rsidR="00766B47" w:rsidRPr="006960D5" w:rsidRDefault="00C91639" w:rsidP="00913D9E">
            <w:pPr>
              <w:pStyle w:val="ECVSubSectionHeading"/>
              <w:jc w:val="both"/>
              <w:rPr>
                <w:lang w:val="ro-RO"/>
              </w:rPr>
            </w:pPr>
            <w:r w:rsidRPr="00C91639">
              <w:rPr>
                <w:lang w:val="ro-RO"/>
              </w:rPr>
              <w:t>Promovare examen medic specialist oftalmolog, cu media 9,91</w:t>
            </w:r>
          </w:p>
        </w:tc>
        <w:tc>
          <w:tcPr>
            <w:tcW w:w="1305" w:type="dxa"/>
            <w:shd w:val="clear" w:color="auto" w:fill="auto"/>
          </w:tcPr>
          <w:p w:rsidR="00766B47" w:rsidRPr="006960D5" w:rsidRDefault="00766B47" w:rsidP="00913D9E">
            <w:pPr>
              <w:pStyle w:val="ECVRightHeading"/>
              <w:jc w:val="both"/>
              <w:rPr>
                <w:lang w:val="ro-RO"/>
              </w:rPr>
            </w:pPr>
          </w:p>
        </w:tc>
      </w:tr>
    </w:tbl>
    <w:p w:rsidR="00766B47" w:rsidRPr="006960D5" w:rsidRDefault="00766B47" w:rsidP="00913D9E">
      <w:pPr>
        <w:pStyle w:val="ECVText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FB36A9" w:rsidRPr="006960D5" w:rsidTr="008B7C60">
        <w:trPr>
          <w:cantSplit/>
        </w:trPr>
        <w:tc>
          <w:tcPr>
            <w:tcW w:w="2834" w:type="dxa"/>
            <w:shd w:val="clear" w:color="auto" w:fill="auto"/>
          </w:tcPr>
          <w:p w:rsidR="00FB36A9" w:rsidRPr="006960D5" w:rsidRDefault="00C91639" w:rsidP="00913D9E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2014</w:t>
            </w:r>
          </w:p>
        </w:tc>
        <w:tc>
          <w:tcPr>
            <w:tcW w:w="6237" w:type="dxa"/>
            <w:shd w:val="clear" w:color="auto" w:fill="auto"/>
          </w:tcPr>
          <w:p w:rsidR="00C91639" w:rsidRPr="006960D5" w:rsidRDefault="00C91639" w:rsidP="00C91639">
            <w:pPr>
              <w:pStyle w:val="ECVSubSectionHeading"/>
              <w:jc w:val="both"/>
              <w:rPr>
                <w:lang w:val="ro-RO"/>
              </w:rPr>
            </w:pPr>
            <w:r w:rsidRPr="00C91639">
              <w:rPr>
                <w:lang w:val="ro-RO"/>
              </w:rPr>
              <w:t>Laureat si Absolvent EBO, medic specialist European</w:t>
            </w:r>
          </w:p>
        </w:tc>
        <w:tc>
          <w:tcPr>
            <w:tcW w:w="1305" w:type="dxa"/>
            <w:shd w:val="clear" w:color="auto" w:fill="auto"/>
          </w:tcPr>
          <w:p w:rsidR="00FB36A9" w:rsidRPr="006960D5" w:rsidRDefault="00FB36A9" w:rsidP="00913D9E">
            <w:pPr>
              <w:pStyle w:val="ECVRightHeading"/>
              <w:jc w:val="both"/>
              <w:rPr>
                <w:lang w:val="ro-RO"/>
              </w:rPr>
            </w:pPr>
          </w:p>
        </w:tc>
      </w:tr>
      <w:tr w:rsidR="00C91639" w:rsidRPr="006960D5" w:rsidTr="00234375">
        <w:trPr>
          <w:cantSplit/>
        </w:trPr>
        <w:tc>
          <w:tcPr>
            <w:tcW w:w="2834" w:type="dxa"/>
            <w:shd w:val="clear" w:color="auto" w:fill="auto"/>
          </w:tcPr>
          <w:p w:rsidR="00C91639" w:rsidRPr="006960D5" w:rsidRDefault="00C91639" w:rsidP="00234375">
            <w:pPr>
              <w:pStyle w:val="ECVDate"/>
              <w:jc w:val="both"/>
              <w:rPr>
                <w:lang w:val="ro-RO"/>
              </w:rPr>
            </w:pPr>
          </w:p>
        </w:tc>
        <w:tc>
          <w:tcPr>
            <w:tcW w:w="6237" w:type="dxa"/>
            <w:shd w:val="clear" w:color="auto" w:fill="auto"/>
          </w:tcPr>
          <w:p w:rsidR="00C91639" w:rsidRPr="006960D5" w:rsidRDefault="00C91639" w:rsidP="00234375">
            <w:pPr>
              <w:pStyle w:val="ECVSubSectionHeading"/>
              <w:jc w:val="both"/>
              <w:rPr>
                <w:lang w:val="ro-RO"/>
              </w:rPr>
            </w:pPr>
          </w:p>
        </w:tc>
        <w:tc>
          <w:tcPr>
            <w:tcW w:w="1305" w:type="dxa"/>
            <w:shd w:val="clear" w:color="auto" w:fill="auto"/>
          </w:tcPr>
          <w:p w:rsidR="00C91639" w:rsidRPr="006960D5" w:rsidRDefault="00C91639" w:rsidP="00234375">
            <w:pPr>
              <w:pStyle w:val="ECVRightHeading"/>
              <w:jc w:val="both"/>
              <w:rPr>
                <w:lang w:val="ro-RO"/>
              </w:rPr>
            </w:pPr>
          </w:p>
        </w:tc>
      </w:tr>
      <w:tr w:rsidR="00C91639" w:rsidRPr="006960D5" w:rsidTr="00234375">
        <w:trPr>
          <w:cantSplit/>
        </w:trPr>
        <w:tc>
          <w:tcPr>
            <w:tcW w:w="2834" w:type="dxa"/>
            <w:shd w:val="clear" w:color="auto" w:fill="auto"/>
          </w:tcPr>
          <w:p w:rsidR="00C91639" w:rsidRPr="006960D5" w:rsidRDefault="001C53B8" w:rsidP="00234375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2013 - prezent</w:t>
            </w:r>
          </w:p>
        </w:tc>
        <w:tc>
          <w:tcPr>
            <w:tcW w:w="6237" w:type="dxa"/>
            <w:shd w:val="clear" w:color="auto" w:fill="auto"/>
          </w:tcPr>
          <w:p w:rsidR="00C91639" w:rsidRDefault="001C53B8" w:rsidP="001C53B8">
            <w:pPr>
              <w:pStyle w:val="ECVSubSectionHeading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Doctorand, cu bursa, in disciplina Oftalmologie sub conducerea prof.dr. Voinea Liliana Mary</w:t>
            </w:r>
          </w:p>
          <w:p w:rsidR="001C53B8" w:rsidRPr="001C53B8" w:rsidRDefault="001C53B8" w:rsidP="001C53B8">
            <w:pPr>
              <w:pStyle w:val="ECVSubSectionHeading"/>
              <w:rPr>
                <w:szCs w:val="22"/>
                <w:lang w:val="ro-RO"/>
              </w:rPr>
            </w:pPr>
          </w:p>
        </w:tc>
        <w:tc>
          <w:tcPr>
            <w:tcW w:w="1305" w:type="dxa"/>
            <w:shd w:val="clear" w:color="auto" w:fill="auto"/>
          </w:tcPr>
          <w:p w:rsidR="00C91639" w:rsidRPr="006960D5" w:rsidRDefault="00C91639" w:rsidP="00234375">
            <w:pPr>
              <w:pStyle w:val="ECVRightHeading"/>
              <w:jc w:val="both"/>
              <w:rPr>
                <w:lang w:val="ro-RO"/>
              </w:rPr>
            </w:pPr>
          </w:p>
        </w:tc>
      </w:tr>
      <w:tr w:rsidR="00C91639" w:rsidRPr="006960D5" w:rsidTr="00234375">
        <w:trPr>
          <w:cantSplit/>
        </w:trPr>
        <w:tc>
          <w:tcPr>
            <w:tcW w:w="2834" w:type="dxa"/>
            <w:shd w:val="clear" w:color="auto" w:fill="auto"/>
          </w:tcPr>
          <w:p w:rsidR="00C91639" w:rsidRPr="006960D5" w:rsidRDefault="00C91639" w:rsidP="001C53B8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201</w:t>
            </w:r>
            <w:r w:rsidR="001C53B8">
              <w:rPr>
                <w:lang w:val="ro-RO"/>
              </w:rPr>
              <w:t>0 - 2014</w:t>
            </w:r>
          </w:p>
        </w:tc>
        <w:tc>
          <w:tcPr>
            <w:tcW w:w="6237" w:type="dxa"/>
            <w:shd w:val="clear" w:color="auto" w:fill="auto"/>
          </w:tcPr>
          <w:p w:rsidR="00C91639" w:rsidRDefault="001C53B8" w:rsidP="00234375">
            <w:pPr>
              <w:pStyle w:val="ECVSubSectionHeading"/>
              <w:jc w:val="both"/>
              <w:rPr>
                <w:lang w:val="ro-RO"/>
              </w:rPr>
            </w:pPr>
            <w:r>
              <w:rPr>
                <w:szCs w:val="22"/>
                <w:lang w:val="ro-RO"/>
              </w:rPr>
              <w:t>Medic rezident oftalmolog Splitalul Clinic de Urgenta Militar Central " Dr.Carol Davila" Bucuresti</w:t>
            </w:r>
          </w:p>
          <w:p w:rsidR="00C91639" w:rsidRPr="006960D5" w:rsidRDefault="00C91639" w:rsidP="00234375">
            <w:pPr>
              <w:pStyle w:val="ECVSubSectionHeading"/>
              <w:jc w:val="both"/>
              <w:rPr>
                <w:lang w:val="ro-RO"/>
              </w:rPr>
            </w:pPr>
          </w:p>
        </w:tc>
        <w:tc>
          <w:tcPr>
            <w:tcW w:w="1305" w:type="dxa"/>
            <w:shd w:val="clear" w:color="auto" w:fill="auto"/>
          </w:tcPr>
          <w:p w:rsidR="00C91639" w:rsidRPr="006960D5" w:rsidRDefault="00C91639" w:rsidP="00234375">
            <w:pPr>
              <w:pStyle w:val="ECVRightHeading"/>
              <w:jc w:val="both"/>
              <w:rPr>
                <w:lang w:val="ro-RO"/>
              </w:rPr>
            </w:pPr>
          </w:p>
        </w:tc>
      </w:tr>
      <w:tr w:rsidR="00C91639" w:rsidRPr="006960D5" w:rsidTr="00234375">
        <w:trPr>
          <w:cantSplit/>
        </w:trPr>
        <w:tc>
          <w:tcPr>
            <w:tcW w:w="2834" w:type="dxa"/>
            <w:shd w:val="clear" w:color="auto" w:fill="auto"/>
          </w:tcPr>
          <w:p w:rsidR="00C91639" w:rsidRPr="006960D5" w:rsidRDefault="00C91639" w:rsidP="001C53B8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1C53B8">
              <w:rPr>
                <w:lang w:val="ro-RO"/>
              </w:rPr>
              <w:t>04 - 2010</w:t>
            </w:r>
          </w:p>
        </w:tc>
        <w:tc>
          <w:tcPr>
            <w:tcW w:w="6237" w:type="dxa"/>
            <w:shd w:val="clear" w:color="auto" w:fill="auto"/>
          </w:tcPr>
          <w:p w:rsidR="00C91639" w:rsidRDefault="001C53B8" w:rsidP="00234375">
            <w:pPr>
              <w:pStyle w:val="ECVSubSectionHeading"/>
              <w:jc w:val="both"/>
              <w:rPr>
                <w:lang w:val="ro-RO"/>
              </w:rPr>
            </w:pPr>
            <w:r>
              <w:rPr>
                <w:szCs w:val="22"/>
                <w:lang w:val="ro-RO"/>
              </w:rPr>
              <w:t>Universitatea de Medicina si Farmacie „dr.Carol Davila „ Bucuresti ( absolvita cu media 9.79)</w:t>
            </w:r>
          </w:p>
          <w:p w:rsidR="00C91639" w:rsidRPr="006960D5" w:rsidRDefault="00C91639" w:rsidP="00234375">
            <w:pPr>
              <w:pStyle w:val="ECVSubSectionHeading"/>
              <w:jc w:val="both"/>
              <w:rPr>
                <w:lang w:val="ro-RO"/>
              </w:rPr>
            </w:pPr>
          </w:p>
        </w:tc>
        <w:tc>
          <w:tcPr>
            <w:tcW w:w="1305" w:type="dxa"/>
            <w:shd w:val="clear" w:color="auto" w:fill="auto"/>
          </w:tcPr>
          <w:p w:rsidR="00C91639" w:rsidRPr="006960D5" w:rsidRDefault="00C91639" w:rsidP="00234375">
            <w:pPr>
              <w:pStyle w:val="ECVRightHeading"/>
              <w:jc w:val="both"/>
              <w:rPr>
                <w:lang w:val="ro-RO"/>
              </w:rPr>
            </w:pPr>
          </w:p>
        </w:tc>
      </w:tr>
      <w:tr w:rsidR="001C53B8" w:rsidRPr="006960D5" w:rsidTr="00234375">
        <w:trPr>
          <w:gridAfter w:val="1"/>
          <w:wAfter w:w="1305" w:type="dxa"/>
          <w:cantSplit/>
        </w:trPr>
        <w:tc>
          <w:tcPr>
            <w:tcW w:w="2834" w:type="dxa"/>
            <w:shd w:val="clear" w:color="auto" w:fill="auto"/>
          </w:tcPr>
          <w:p w:rsidR="001C53B8" w:rsidRPr="006960D5" w:rsidRDefault="001C53B8" w:rsidP="001C53B8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2004 – 2008  </w:t>
            </w:r>
          </w:p>
        </w:tc>
        <w:tc>
          <w:tcPr>
            <w:tcW w:w="6237" w:type="dxa"/>
            <w:shd w:val="clear" w:color="auto" w:fill="auto"/>
          </w:tcPr>
          <w:p w:rsidR="001C53B8" w:rsidRDefault="001C53B8" w:rsidP="00234375">
            <w:pPr>
              <w:pStyle w:val="ECVSubSectionHeading"/>
              <w:jc w:val="both"/>
              <w:rPr>
                <w:lang w:val="ro-RO"/>
              </w:rPr>
            </w:pPr>
            <w:r>
              <w:rPr>
                <w:szCs w:val="22"/>
                <w:lang w:val="ro-RO"/>
              </w:rPr>
              <w:t>Universitatea Romano- Americana, sectia Management</w:t>
            </w:r>
          </w:p>
          <w:p w:rsidR="001C53B8" w:rsidRPr="006960D5" w:rsidRDefault="001C53B8" w:rsidP="00234375">
            <w:pPr>
              <w:pStyle w:val="ECVSubSectionHeading"/>
              <w:jc w:val="both"/>
              <w:rPr>
                <w:lang w:val="ro-RO"/>
              </w:rPr>
            </w:pPr>
          </w:p>
        </w:tc>
      </w:tr>
      <w:tr w:rsidR="001C53B8" w:rsidRPr="006960D5" w:rsidTr="00234375">
        <w:trPr>
          <w:gridAfter w:val="1"/>
          <w:wAfter w:w="1305" w:type="dxa"/>
          <w:cantSplit/>
        </w:trPr>
        <w:tc>
          <w:tcPr>
            <w:tcW w:w="2834" w:type="dxa"/>
            <w:shd w:val="clear" w:color="auto" w:fill="auto"/>
          </w:tcPr>
          <w:p w:rsidR="001C53B8" w:rsidRPr="006960D5" w:rsidRDefault="001C53B8" w:rsidP="00234375">
            <w:pPr>
              <w:pStyle w:val="ECVDate"/>
              <w:jc w:val="both"/>
              <w:rPr>
                <w:lang w:val="ro-RO"/>
              </w:rPr>
            </w:pPr>
            <w:r>
              <w:rPr>
                <w:lang w:val="ro-RO"/>
              </w:rPr>
              <w:t>2000 - 2004</w:t>
            </w:r>
          </w:p>
        </w:tc>
        <w:tc>
          <w:tcPr>
            <w:tcW w:w="6237" w:type="dxa"/>
            <w:shd w:val="clear" w:color="auto" w:fill="auto"/>
          </w:tcPr>
          <w:p w:rsidR="001C53B8" w:rsidRPr="006960D5" w:rsidRDefault="001C53B8" w:rsidP="00234375">
            <w:pPr>
              <w:pStyle w:val="ECVSubSectionHeading"/>
              <w:jc w:val="both"/>
              <w:rPr>
                <w:lang w:val="ro-RO"/>
              </w:rPr>
            </w:pPr>
            <w:r>
              <w:rPr>
                <w:szCs w:val="22"/>
                <w:lang w:val="ro-RO"/>
              </w:rPr>
              <w:t>Liceul Teoretic Urziceni profil Matematica Informatica Intensiv</w:t>
            </w:r>
          </w:p>
        </w:tc>
      </w:tr>
    </w:tbl>
    <w:p w:rsidR="00FB36A9" w:rsidRPr="006960D5" w:rsidRDefault="00FB36A9" w:rsidP="00913D9E">
      <w:pPr>
        <w:pStyle w:val="ECVText"/>
        <w:jc w:val="both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6960D5">
        <w:trPr>
          <w:trHeight w:val="170"/>
        </w:trPr>
        <w:tc>
          <w:tcPr>
            <w:tcW w:w="2835" w:type="dxa"/>
            <w:shd w:val="clear" w:color="auto" w:fill="auto"/>
          </w:tcPr>
          <w:p w:rsidR="002946C7" w:rsidRPr="006960D5" w:rsidRDefault="002E69F0" w:rsidP="00913D9E">
            <w:pPr>
              <w:pStyle w:val="ECVLeftHeading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6960D5" w:rsidRDefault="00B6562D" w:rsidP="00913D9E">
            <w:pPr>
              <w:pStyle w:val="ECVBlueBox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6C7" w:rsidRPr="006960D5" w:rsidRDefault="002946C7" w:rsidP="00913D9E">
      <w:pPr>
        <w:pStyle w:val="ECVComments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:rsidRPr="006960D5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Pr="006960D5" w:rsidRDefault="002E69F0" w:rsidP="00913D9E">
            <w:pPr>
              <w:pStyle w:val="ECVLeftDetails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6960D5" w:rsidRDefault="00025B84" w:rsidP="00913D9E">
            <w:pPr>
              <w:pStyle w:val="ECVSectionDetails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>Română</w:t>
            </w:r>
          </w:p>
        </w:tc>
      </w:tr>
      <w:tr w:rsidR="002946C7" w:rsidRPr="006960D5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Pr="006960D5" w:rsidRDefault="002946C7" w:rsidP="00913D9E">
            <w:pPr>
              <w:pStyle w:val="ECVLeftHeading"/>
              <w:jc w:val="both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Pr="006960D5" w:rsidRDefault="002946C7" w:rsidP="00913D9E">
            <w:pPr>
              <w:pStyle w:val="ECVRightColumn"/>
              <w:jc w:val="both"/>
              <w:rPr>
                <w:lang w:val="ro-RO"/>
              </w:rPr>
            </w:pPr>
          </w:p>
        </w:tc>
      </w:tr>
      <w:tr w:rsidR="002E69F0" w:rsidRPr="006960D5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E69F0" w:rsidRPr="006960D5" w:rsidRDefault="009C4EB7" w:rsidP="00913D9E">
            <w:pPr>
              <w:pStyle w:val="ECVLeftDetails"/>
              <w:jc w:val="both"/>
              <w:rPr>
                <w:caps/>
                <w:lang w:val="ro-RO"/>
              </w:rPr>
            </w:pPr>
            <w:r w:rsidRPr="006960D5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SCRIERE </w:t>
            </w:r>
          </w:p>
        </w:tc>
      </w:tr>
      <w:tr w:rsidR="002E69F0" w:rsidRPr="006960D5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E69F0" w:rsidRPr="006960D5" w:rsidRDefault="002E69F0" w:rsidP="00913D9E">
            <w:pPr>
              <w:jc w:val="both"/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Sub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Sub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Sub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LanguageSubHeading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E69F0" w:rsidRPr="006960D5" w:rsidRDefault="002E69F0" w:rsidP="00913D9E">
            <w:pPr>
              <w:pStyle w:val="ECVRightColumn"/>
              <w:jc w:val="both"/>
              <w:rPr>
                <w:lang w:val="ro-RO"/>
              </w:rPr>
            </w:pPr>
          </w:p>
        </w:tc>
      </w:tr>
      <w:tr w:rsidR="002946C7" w:rsidRPr="006960D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Pr="006960D5" w:rsidRDefault="002E69F0" w:rsidP="00913D9E">
            <w:pPr>
              <w:pStyle w:val="ECVLanguageName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ED1D29" w:rsidP="00913D9E">
            <w:pPr>
              <w:pStyle w:val="ECVLanguageLevel"/>
              <w:jc w:val="both"/>
              <w:rPr>
                <w:caps w:val="0"/>
                <w:lang w:val="ro-RO"/>
              </w:rPr>
            </w:pPr>
            <w:r w:rsidRPr="006960D5">
              <w:rPr>
                <w:caps w:val="0"/>
                <w:lang w:val="ro-RO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3D40B4" w:rsidP="00913D9E">
            <w:pPr>
              <w:pStyle w:val="ECVLanguageLevel"/>
              <w:jc w:val="both"/>
              <w:rPr>
                <w:caps w:val="0"/>
                <w:lang w:val="ro-RO"/>
              </w:rPr>
            </w:pPr>
            <w:r w:rsidRPr="006960D5">
              <w:rPr>
                <w:caps w:val="0"/>
                <w:lang w:val="ro-RO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ED1D29" w:rsidP="001602F2">
            <w:pPr>
              <w:pStyle w:val="ECVLanguageLevel"/>
              <w:jc w:val="both"/>
              <w:rPr>
                <w:caps w:val="0"/>
                <w:lang w:val="ro-RO"/>
              </w:rPr>
            </w:pPr>
            <w:r w:rsidRPr="006960D5">
              <w:rPr>
                <w:caps w:val="0"/>
                <w:lang w:val="ro-RO"/>
              </w:rPr>
              <w:t>C</w:t>
            </w:r>
            <w:r w:rsidR="001602F2">
              <w:rPr>
                <w:caps w:val="0"/>
                <w:lang w:val="ro-RO"/>
              </w:rPr>
              <w:t>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1602F2" w:rsidP="00913D9E">
            <w:pPr>
              <w:pStyle w:val="ECVLanguageLevel"/>
              <w:jc w:val="both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3D40B4" w:rsidP="00913D9E">
            <w:pPr>
              <w:pStyle w:val="ECVLanguageLevel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C2</w:t>
            </w:r>
          </w:p>
        </w:tc>
      </w:tr>
      <w:tr w:rsidR="002946C7" w:rsidRPr="006960D5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Pr="006960D5" w:rsidRDefault="001602F2" w:rsidP="001602F2">
            <w:pPr>
              <w:pStyle w:val="ECVLanguageName"/>
              <w:jc w:val="both"/>
              <w:rPr>
                <w:lang w:val="ro-RO"/>
              </w:rPr>
            </w:pPr>
            <w:r>
              <w:rPr>
                <w:lang w:val="ro-RO"/>
              </w:rPr>
              <w:t>Italiana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1602F2" w:rsidP="00913D9E">
            <w:pPr>
              <w:pStyle w:val="ECVLanguageLevel"/>
              <w:jc w:val="both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C2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1602F2" w:rsidP="001602F2">
            <w:pPr>
              <w:pStyle w:val="ECVLanguageLevel"/>
              <w:jc w:val="both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1602F2" w:rsidP="00913D9E">
            <w:pPr>
              <w:pStyle w:val="ECVLanguageLevel"/>
              <w:jc w:val="both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1602F2" w:rsidP="001602F2">
            <w:pPr>
              <w:pStyle w:val="ECVLanguageLevel"/>
              <w:jc w:val="both"/>
              <w:rPr>
                <w:caps w:val="0"/>
                <w:lang w:val="ro-RO"/>
              </w:rPr>
            </w:pPr>
            <w:r>
              <w:rPr>
                <w:caps w:val="0"/>
                <w:lang w:val="ro-RO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Pr="006960D5" w:rsidRDefault="00ED1D29" w:rsidP="00913D9E">
            <w:pPr>
              <w:pStyle w:val="ECVLanguageLevel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B2</w:t>
            </w:r>
          </w:p>
        </w:tc>
      </w:tr>
      <w:tr w:rsidR="002946C7" w:rsidRPr="00B505B5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Pr="006960D5" w:rsidRDefault="002946C7" w:rsidP="00913D9E">
            <w:pPr>
              <w:jc w:val="both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025B84" w:rsidRPr="006960D5" w:rsidRDefault="00025B84" w:rsidP="00913D9E">
            <w:pPr>
              <w:pStyle w:val="ECVLanguageExplanation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2946C7" w:rsidRPr="006960D5" w:rsidRDefault="00025B84" w:rsidP="00913D9E">
            <w:pPr>
              <w:pStyle w:val="ECVLanguageExplanation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>Cadrul european comun de referinţă pentru limbi străine</w:t>
            </w:r>
          </w:p>
        </w:tc>
      </w:tr>
    </w:tbl>
    <w:p w:rsidR="002946C7" w:rsidRPr="006960D5" w:rsidRDefault="002946C7" w:rsidP="00913D9E">
      <w:pPr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6960D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6960D5" w:rsidRDefault="00DC03DF" w:rsidP="00913D9E">
            <w:pPr>
              <w:pStyle w:val="ECVLeftDetails"/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lastRenderedPageBreak/>
              <w:t>Competenţe de comunicare</w:t>
            </w:r>
          </w:p>
        </w:tc>
        <w:tc>
          <w:tcPr>
            <w:tcW w:w="7542" w:type="dxa"/>
            <w:shd w:val="clear" w:color="auto" w:fill="auto"/>
          </w:tcPr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Pr="001602F2">
              <w:rPr>
                <w:lang w:val="ro-RO"/>
              </w:rPr>
              <w:t>iplomatie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B</w:t>
            </w:r>
            <w:r w:rsidRPr="001602F2">
              <w:rPr>
                <w:lang w:val="ro-RO"/>
              </w:rPr>
              <w:t xml:space="preserve">une competenţe de comunicare </w:t>
            </w:r>
          </w:p>
          <w:p w:rsidR="002946C7" w:rsidRPr="006960D5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Pr="001602F2">
              <w:rPr>
                <w:lang w:val="ro-RO"/>
              </w:rPr>
              <w:t>apacitati oratorii</w:t>
            </w:r>
          </w:p>
        </w:tc>
      </w:tr>
    </w:tbl>
    <w:p w:rsidR="002946C7" w:rsidRDefault="002946C7" w:rsidP="00913D9E">
      <w:pPr>
        <w:pStyle w:val="ECVText"/>
        <w:jc w:val="both"/>
        <w:rPr>
          <w:lang w:val="ro-RO"/>
        </w:rPr>
      </w:pPr>
    </w:p>
    <w:p w:rsidR="00B505B5" w:rsidRPr="006960D5" w:rsidRDefault="00B505B5" w:rsidP="00913D9E">
      <w:pPr>
        <w:pStyle w:val="ECVText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6960D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6960D5" w:rsidRDefault="001602F2" w:rsidP="00913D9E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Competenţe organizaţionale/manageriale</w:t>
            </w:r>
          </w:p>
        </w:tc>
        <w:tc>
          <w:tcPr>
            <w:tcW w:w="7542" w:type="dxa"/>
            <w:shd w:val="clear" w:color="auto" w:fill="auto"/>
          </w:tcPr>
          <w:p w:rsidR="001602F2" w:rsidRDefault="001602F2" w:rsidP="001602F2">
            <w:pPr>
              <w:pStyle w:val="ECVSectionBullet"/>
              <w:jc w:val="both"/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Pr="001602F2">
              <w:rPr>
                <w:lang w:val="ro-RO"/>
              </w:rPr>
              <w:t>bsolventa a facultatiii de management cu bune capacitati de</w:t>
            </w:r>
            <w:r>
              <w:rPr>
                <w:lang w:val="ro-RO"/>
              </w:rPr>
              <w:t xml:space="preserve"> :</w:t>
            </w:r>
          </w:p>
          <w:p w:rsidR="003D453E" w:rsidRPr="006960D5" w:rsidRDefault="00365494" w:rsidP="00913D9E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 xml:space="preserve">Leadership/ team management </w:t>
            </w:r>
          </w:p>
          <w:p w:rsidR="007A7450" w:rsidRDefault="00365494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6960D5">
              <w:rPr>
                <w:lang w:val="ro-RO"/>
              </w:rPr>
              <w:t>Spirit de organizare</w:t>
            </w:r>
          </w:p>
          <w:p w:rsidR="001602F2" w:rsidRPr="006960D5" w:rsidRDefault="001602F2" w:rsidP="001602F2">
            <w:pPr>
              <w:pStyle w:val="ECVSectionBullet"/>
              <w:ind w:left="113"/>
              <w:jc w:val="both"/>
              <w:rPr>
                <w:lang w:val="ro-RO"/>
              </w:rPr>
            </w:pPr>
          </w:p>
        </w:tc>
      </w:tr>
      <w:tr w:rsidR="001602F2" w:rsidRPr="00B505B5" w:rsidTr="0023437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1602F2" w:rsidRPr="001602F2" w:rsidRDefault="001602F2" w:rsidP="001602F2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Competenţe dobândite la</w:t>
            </w:r>
          </w:p>
          <w:p w:rsidR="001602F2" w:rsidRPr="001602F2" w:rsidRDefault="001602F2" w:rsidP="001602F2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 xml:space="preserve">locul de </w:t>
            </w:r>
          </w:p>
          <w:p w:rsidR="001602F2" w:rsidRPr="006960D5" w:rsidRDefault="001602F2" w:rsidP="001602F2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muncă</w:t>
            </w:r>
          </w:p>
        </w:tc>
        <w:tc>
          <w:tcPr>
            <w:tcW w:w="7542" w:type="dxa"/>
            <w:shd w:val="clear" w:color="auto" w:fill="auto"/>
          </w:tcPr>
          <w:p w:rsidR="00B505B5" w:rsidRDefault="00B505B5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Absolvent al programului de studii </w:t>
            </w:r>
            <w:r>
              <w:rPr>
                <w:rFonts w:cs="Arial"/>
                <w:lang w:val="ro-RO"/>
              </w:rPr>
              <w:t>"</w:t>
            </w:r>
            <w:r>
              <w:rPr>
                <w:lang w:val="ro-RO"/>
              </w:rPr>
              <w:t xml:space="preserve"> Managementul serviciilor de Sanatate</w:t>
            </w:r>
            <w:r>
              <w:rPr>
                <w:rFonts w:cs="Arial"/>
                <w:lang w:val="ro-RO"/>
              </w:rPr>
              <w:t>"</w:t>
            </w:r>
            <w:r>
              <w:rPr>
                <w:lang w:val="ro-RO"/>
              </w:rPr>
              <w:t xml:space="preserve"> din cadrul Scolii   </w:t>
            </w:r>
          </w:p>
          <w:p w:rsidR="00B505B5" w:rsidRDefault="00B505B5" w:rsidP="00B505B5">
            <w:pPr>
              <w:pStyle w:val="ECVSectionBullet"/>
              <w:ind w:left="113"/>
              <w:jc w:val="both"/>
              <w:rPr>
                <w:lang w:val="ro-RO"/>
              </w:rPr>
            </w:pPr>
            <w:r>
              <w:rPr>
                <w:lang w:val="ro-RO"/>
              </w:rPr>
              <w:t>Nationale de Sanatate Publica , Management si Perfectionare in Domeniul Sanitar,martie 2016 .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Venice Ophthalmology Summer School, iulie</w:t>
            </w:r>
            <w:r w:rsidR="008616FA">
              <w:rPr>
                <w:lang w:val="ro-RO"/>
              </w:rPr>
              <w:t xml:space="preserve"> 2015, Vene</w:t>
            </w:r>
            <w:r w:rsidRPr="001602F2">
              <w:rPr>
                <w:lang w:val="ro-RO"/>
              </w:rPr>
              <w:t>t</w:t>
            </w:r>
            <w:r w:rsidR="008616FA">
              <w:rPr>
                <w:lang w:val="ro-RO"/>
              </w:rPr>
              <w:t>i</w:t>
            </w:r>
            <w:r w:rsidRPr="001602F2">
              <w:rPr>
                <w:lang w:val="ro-RO"/>
              </w:rPr>
              <w:t>a, Italia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Curs postuniversitar " Keratoplastia- tehnici chirurgicale moderne si clasice in keratoplastie: indicatii chirurgicale, prezentari de cazuri", mai 2015, Bucuresti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Ophthalmological training focussed on Cataract Surgery, Vitreoretinal Surgery, Non- penetrating Glaucoma Surgery, Modern Diagnostics and Current Treatment, martie 2015, Recklinghausen, Germania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9 th EGS European Resident Course, ianuarie 2015, Geneva, Elvetia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EBO fellowship in Surgical Retina at Department of Surgical Retina of San Raffaele Vita- Salute University Eye Clinic decembrie 2014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Stagiu de pregatire in chirurgia vitreo-retiniana la Polyclinique de l' Atlantique sub indrumarea dr Daniel Baron  mai 2014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Curs de perfectionare in specializarea Vitrectomia Posterioara Seria I, nr.0011858, UMF dr.Carol Davila  decembrie 2013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Stagiu de pregatire in chirurgia vitreo-retiniana la Polyclinique de l' Atlantique sub indrumareadr Daniel Baron  noiembrie 2013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International Council of Ophthalmology Basic Science Examination, The Optics and refraction Examination, Clinical cases Examination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Bursa LECOP ARMD Course, februarie 2012, Praga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Curs de patologie corneana si tehnici de transplant cornean, mai 2012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Curs de "Reconstructie si restructurare faciala cu ajutorul toxinei botulinice si a fillerelor cu acid hialuronic - octombrie 2012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Curs- Adaptarea cu lentile de contact a pacientilor astigmati si a celor cu nevoi speciale, aprilie 2011</w:t>
            </w:r>
          </w:p>
        </w:tc>
      </w:tr>
    </w:tbl>
    <w:p w:rsidR="002946C7" w:rsidRPr="006960D5" w:rsidRDefault="002946C7" w:rsidP="00913D9E">
      <w:pPr>
        <w:pStyle w:val="ECVText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6960D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6960D5" w:rsidRDefault="001602F2" w:rsidP="00913D9E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Competenţe informatice</w:t>
            </w:r>
          </w:p>
        </w:tc>
        <w:tc>
          <w:tcPr>
            <w:tcW w:w="7542" w:type="dxa"/>
            <w:shd w:val="clear" w:color="auto" w:fill="auto"/>
          </w:tcPr>
          <w:p w:rsidR="003D453E" w:rsidRPr="006960D5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2004: Atestat operator PC</w:t>
            </w:r>
          </w:p>
        </w:tc>
      </w:tr>
    </w:tbl>
    <w:p w:rsidR="002946C7" w:rsidRPr="006960D5" w:rsidRDefault="002946C7" w:rsidP="00913D9E">
      <w:pPr>
        <w:pStyle w:val="ECVText"/>
        <w:jc w:val="both"/>
        <w:rPr>
          <w:lang w:val="ro-RO"/>
        </w:rPr>
      </w:pPr>
    </w:p>
    <w:p w:rsidR="002946C7" w:rsidRPr="006960D5" w:rsidRDefault="002946C7" w:rsidP="00913D9E">
      <w:pPr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 w:rsidRPr="006960D5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Pr="006960D5" w:rsidRDefault="001602F2" w:rsidP="00913D9E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Permis de conducere</w:t>
            </w:r>
          </w:p>
        </w:tc>
        <w:tc>
          <w:tcPr>
            <w:tcW w:w="7542" w:type="dxa"/>
            <w:shd w:val="clear" w:color="auto" w:fill="auto"/>
          </w:tcPr>
          <w:p w:rsidR="002946C7" w:rsidRPr="006960D5" w:rsidRDefault="001602F2" w:rsidP="00913D9E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Categoria </w:t>
            </w:r>
            <w:r w:rsidR="002946C7" w:rsidRPr="006960D5">
              <w:rPr>
                <w:lang w:val="ro-RO"/>
              </w:rPr>
              <w:t>B</w:t>
            </w:r>
          </w:p>
        </w:tc>
      </w:tr>
    </w:tbl>
    <w:p w:rsidR="00C9035C" w:rsidRPr="006960D5" w:rsidRDefault="00C9035C" w:rsidP="00913D9E">
      <w:pPr>
        <w:pStyle w:val="ECVText"/>
        <w:jc w:val="both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 w:rsidRPr="006960D5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Pr="006960D5" w:rsidRDefault="001602F2" w:rsidP="00913D9E">
            <w:pPr>
              <w:pStyle w:val="ECVLeftHeading"/>
              <w:jc w:val="both"/>
              <w:rPr>
                <w:lang w:val="ro-RO"/>
              </w:rPr>
            </w:pPr>
            <w:r w:rsidRPr="001602F2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Pr="006960D5" w:rsidRDefault="00B6562D" w:rsidP="00913D9E">
            <w:pPr>
              <w:pStyle w:val="ECVBlueBox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6C7" w:rsidRPr="006960D5" w:rsidRDefault="002946C7" w:rsidP="00913D9E">
      <w:pPr>
        <w:pStyle w:val="ECVText"/>
        <w:jc w:val="both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399"/>
      </w:tblGrid>
      <w:tr w:rsidR="002946C7" w:rsidRPr="008C186C" w:rsidTr="00075FA5">
        <w:trPr>
          <w:cantSplit/>
          <w:trHeight w:val="170"/>
        </w:trPr>
        <w:tc>
          <w:tcPr>
            <w:tcW w:w="2977" w:type="dxa"/>
            <w:shd w:val="clear" w:color="auto" w:fill="auto"/>
          </w:tcPr>
          <w:p w:rsidR="002946C7" w:rsidRPr="006960D5" w:rsidRDefault="001602F2" w:rsidP="00913D9E">
            <w:pPr>
              <w:pStyle w:val="ECVLeftDetails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lastRenderedPageBreak/>
              <w:t>Publicaţii</w:t>
            </w:r>
          </w:p>
        </w:tc>
        <w:tc>
          <w:tcPr>
            <w:tcW w:w="7399" w:type="dxa"/>
            <w:shd w:val="clear" w:color="auto" w:fill="auto"/>
          </w:tcPr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Aspecte patologice ale interfetei vitreomaculare, prof.dr. Monica Pop, dr.Alina Gheorghe, Oftalmologia nr.2/ 2014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Aspecte si corelatii histopatologice si imagistice ale complexului coriocapilara- membrana Bruch- epiteliu pigmentar retinian in DMLV, Marian Burcea, Alina Gheorghe, Monica Pop, Oftalmologia nr.3/2014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Variatii ale presiunii intraoculare in functie de pozitia corpului, Ramona Barac, Monica Pop, C.Tataru, Alina Gheorghe, Silvia Badescu, Maria Stanciu, M.Burcea, Oftalmologia, nr.4/2014, 40-46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Incidence of Herpes Simplex Virus Keratitis in HIV/ AIDS patients compared with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the general population, Burcea M, Gheorghe A, Pop M  - in curs de publicatie, Journal of Medicine and Life nr.1/2015</w:t>
            </w:r>
          </w:p>
          <w:p w:rsidR="001602F2" w:rsidRPr="001602F2" w:rsidRDefault="001602F2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The use of corneal confocal microscopy for early detection of the affection of corneal nerve fibers in patients with type 2 diabetes, M Burcea, C. P Tataru, C. Mihai, A. Gheorghe, S. Schmitzer , Acta Endocrinologica nr.1/2015</w:t>
            </w:r>
          </w:p>
          <w:p w:rsidR="007E3ACE" w:rsidRPr="007E3ACE" w:rsidRDefault="007E3ACE" w:rsidP="001602F2">
            <w:pPr>
              <w:pStyle w:val="ECVSectionBullet"/>
              <w:numPr>
                <w:ilvl w:val="0"/>
                <w:numId w:val="2"/>
              </w:numPr>
              <w:jc w:val="both"/>
              <w:rPr>
                <w:lang w:val="ro-RO"/>
              </w:rPr>
            </w:pPr>
            <w:r w:rsidRPr="007E3ACE">
              <w:rPr>
                <w:szCs w:val="18"/>
              </w:rPr>
              <w:t xml:space="preserve">Sympathetic </w:t>
            </w:r>
            <w:proofErr w:type="spellStart"/>
            <w:r w:rsidRPr="007E3ACE">
              <w:rPr>
                <w:szCs w:val="18"/>
              </w:rPr>
              <w:t>Ophthalmia</w:t>
            </w:r>
            <w:proofErr w:type="spellEnd"/>
            <w:r w:rsidRPr="007E3ACE">
              <w:rPr>
                <w:szCs w:val="18"/>
              </w:rPr>
              <w:t xml:space="preserve"> within the limit of the radical surgical recommendation- forensic implications; Marian </w:t>
            </w:r>
            <w:proofErr w:type="spellStart"/>
            <w:r w:rsidRPr="007E3ACE">
              <w:rPr>
                <w:szCs w:val="18"/>
              </w:rPr>
              <w:t>Burcea</w:t>
            </w:r>
            <w:proofErr w:type="spellEnd"/>
            <w:r w:rsidRPr="007E3ACE">
              <w:rPr>
                <w:szCs w:val="18"/>
              </w:rPr>
              <w:t xml:space="preserve">, George </w:t>
            </w:r>
            <w:proofErr w:type="spellStart"/>
            <w:r w:rsidRPr="007E3ACE">
              <w:rPr>
                <w:szCs w:val="18"/>
              </w:rPr>
              <w:t>Cristian</w:t>
            </w:r>
            <w:proofErr w:type="spellEnd"/>
            <w:r w:rsidRPr="007E3ACE">
              <w:rPr>
                <w:szCs w:val="18"/>
              </w:rPr>
              <w:t xml:space="preserve"> </w:t>
            </w:r>
            <w:proofErr w:type="spellStart"/>
            <w:r w:rsidRPr="007E3ACE">
              <w:rPr>
                <w:szCs w:val="18"/>
              </w:rPr>
              <w:t>Curca</w:t>
            </w:r>
            <w:proofErr w:type="spellEnd"/>
            <w:r w:rsidRPr="007E3ACE">
              <w:rPr>
                <w:szCs w:val="18"/>
              </w:rPr>
              <w:t xml:space="preserve">, </w:t>
            </w:r>
            <w:proofErr w:type="spellStart"/>
            <w:r w:rsidRPr="007E3ACE">
              <w:rPr>
                <w:szCs w:val="18"/>
              </w:rPr>
              <w:t>Alina</w:t>
            </w:r>
            <w:proofErr w:type="spellEnd"/>
            <w:r w:rsidRPr="007E3ACE">
              <w:rPr>
                <w:szCs w:val="18"/>
              </w:rPr>
              <w:t xml:space="preserve"> Gheorghe, </w:t>
            </w:r>
            <w:proofErr w:type="spellStart"/>
            <w:r w:rsidRPr="007E3ACE">
              <w:rPr>
                <w:szCs w:val="18"/>
              </w:rPr>
              <w:t>Speranta</w:t>
            </w:r>
            <w:proofErr w:type="spellEnd"/>
            <w:r w:rsidRPr="007E3ACE">
              <w:rPr>
                <w:szCs w:val="18"/>
              </w:rPr>
              <w:t xml:space="preserve"> </w:t>
            </w:r>
            <w:proofErr w:type="spellStart"/>
            <w:r w:rsidRPr="007E3ACE">
              <w:rPr>
                <w:szCs w:val="18"/>
              </w:rPr>
              <w:t>Schmitzer</w:t>
            </w:r>
            <w:proofErr w:type="spellEnd"/>
            <w:r w:rsidRPr="007E3ACE">
              <w:rPr>
                <w:szCs w:val="18"/>
              </w:rPr>
              <w:t xml:space="preserve">*, </w:t>
            </w:r>
            <w:proofErr w:type="spellStart"/>
            <w:r w:rsidRPr="007E3ACE">
              <w:rPr>
                <w:szCs w:val="18"/>
              </w:rPr>
              <w:t>Calin</w:t>
            </w:r>
            <w:proofErr w:type="spellEnd"/>
            <w:r w:rsidRPr="007E3ACE">
              <w:rPr>
                <w:szCs w:val="18"/>
              </w:rPr>
              <w:t xml:space="preserve"> </w:t>
            </w:r>
            <w:proofErr w:type="spellStart"/>
            <w:r w:rsidRPr="007E3ACE">
              <w:rPr>
                <w:szCs w:val="18"/>
              </w:rPr>
              <w:t>Tataru</w:t>
            </w:r>
            <w:proofErr w:type="spellEnd"/>
            <w:r w:rsidRPr="007E3ACE">
              <w:rPr>
                <w:szCs w:val="18"/>
              </w:rPr>
              <w:t>; Romanian Journal of Legal Medicine (</w:t>
            </w:r>
            <w:proofErr w:type="spellStart"/>
            <w:r w:rsidRPr="007E3ACE">
              <w:rPr>
                <w:szCs w:val="18"/>
              </w:rPr>
              <w:t>Buc</w:t>
            </w:r>
            <w:proofErr w:type="spellEnd"/>
            <w:r w:rsidRPr="007E3ACE">
              <w:rPr>
                <w:szCs w:val="18"/>
              </w:rPr>
              <w:t>),</w:t>
            </w:r>
            <w:proofErr w:type="spellStart"/>
            <w:r w:rsidRPr="007E3ACE">
              <w:rPr>
                <w:szCs w:val="18"/>
              </w:rPr>
              <w:t>Vol</w:t>
            </w:r>
            <w:proofErr w:type="spellEnd"/>
            <w:r w:rsidRPr="007E3ACE">
              <w:rPr>
                <w:szCs w:val="18"/>
              </w:rPr>
              <w:t xml:space="preserve"> XXIII, no.1, pp.19-24, March 2015</w:t>
            </w:r>
          </w:p>
          <w:p w:rsidR="007E3ACE" w:rsidRPr="007E3ACE" w:rsidRDefault="007E3ACE" w:rsidP="007E3ACE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E3ACE">
              <w:rPr>
                <w:sz w:val="18"/>
                <w:szCs w:val="18"/>
              </w:rPr>
              <w:t xml:space="preserve">Eyelid and Orbital B-cell Non- Hodgkin Lymphoma; </w:t>
            </w:r>
            <w:proofErr w:type="spellStart"/>
            <w:r w:rsidRPr="007E3ACE">
              <w:rPr>
                <w:sz w:val="18"/>
                <w:szCs w:val="18"/>
              </w:rPr>
              <w:t>Speranta</w:t>
            </w:r>
            <w:proofErr w:type="spellEnd"/>
            <w:r w:rsidRPr="007E3ACE">
              <w:rPr>
                <w:sz w:val="18"/>
                <w:szCs w:val="18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</w:rPr>
              <w:t>Schmitzer</w:t>
            </w:r>
            <w:proofErr w:type="spellEnd"/>
            <w:r w:rsidRPr="007E3ACE">
              <w:rPr>
                <w:sz w:val="18"/>
                <w:szCs w:val="18"/>
              </w:rPr>
              <w:t xml:space="preserve">, Marian </w:t>
            </w:r>
            <w:proofErr w:type="spellStart"/>
            <w:r w:rsidRPr="007E3ACE">
              <w:rPr>
                <w:sz w:val="18"/>
                <w:szCs w:val="18"/>
              </w:rPr>
              <w:t>Burcea</w:t>
            </w:r>
            <w:proofErr w:type="spellEnd"/>
            <w:r w:rsidRPr="007E3ACE">
              <w:rPr>
                <w:sz w:val="18"/>
                <w:szCs w:val="18"/>
              </w:rPr>
              <w:t xml:space="preserve">, </w:t>
            </w:r>
            <w:proofErr w:type="spellStart"/>
            <w:r w:rsidRPr="007E3ACE">
              <w:rPr>
                <w:sz w:val="18"/>
                <w:szCs w:val="18"/>
              </w:rPr>
              <w:t>Alina</w:t>
            </w:r>
            <w:proofErr w:type="spellEnd"/>
            <w:r w:rsidRPr="007E3ACE">
              <w:rPr>
                <w:sz w:val="18"/>
                <w:szCs w:val="18"/>
              </w:rPr>
              <w:t xml:space="preserve"> Gheorghe, </w:t>
            </w:r>
            <w:proofErr w:type="spellStart"/>
            <w:r w:rsidRPr="007E3ACE">
              <w:rPr>
                <w:sz w:val="18"/>
                <w:szCs w:val="18"/>
              </w:rPr>
              <w:t>Corina</w:t>
            </w:r>
            <w:proofErr w:type="spellEnd"/>
            <w:r w:rsidRPr="007E3ACE">
              <w:rPr>
                <w:sz w:val="18"/>
                <w:szCs w:val="18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</w:rPr>
              <w:t>Simionescu</w:t>
            </w:r>
            <w:proofErr w:type="spellEnd"/>
            <w:r w:rsidRPr="007E3ACE">
              <w:rPr>
                <w:sz w:val="18"/>
                <w:szCs w:val="18"/>
              </w:rPr>
              <w:t xml:space="preserve">, </w:t>
            </w:r>
            <w:proofErr w:type="spellStart"/>
            <w:r w:rsidRPr="007E3ACE">
              <w:rPr>
                <w:sz w:val="18"/>
                <w:szCs w:val="18"/>
              </w:rPr>
              <w:t>Morchedai</w:t>
            </w:r>
            <w:proofErr w:type="spellEnd"/>
            <w:r w:rsidRPr="007E3ACE">
              <w:rPr>
                <w:sz w:val="18"/>
                <w:szCs w:val="18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</w:rPr>
              <w:t>Yair</w:t>
            </w:r>
            <w:proofErr w:type="spellEnd"/>
            <w:r w:rsidRPr="007E3ACE">
              <w:rPr>
                <w:sz w:val="18"/>
                <w:szCs w:val="18"/>
              </w:rPr>
              <w:t xml:space="preserve"> Levi, </w:t>
            </w:r>
            <w:proofErr w:type="spellStart"/>
            <w:r w:rsidRPr="007E3ACE">
              <w:rPr>
                <w:sz w:val="18"/>
                <w:szCs w:val="18"/>
              </w:rPr>
              <w:t>Mihail</w:t>
            </w:r>
            <w:proofErr w:type="spellEnd"/>
            <w:r w:rsidRPr="007E3ACE">
              <w:rPr>
                <w:sz w:val="18"/>
                <w:szCs w:val="18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</w:rPr>
              <w:t>Zemba</w:t>
            </w:r>
            <w:proofErr w:type="spellEnd"/>
            <w:r w:rsidRPr="007E3ACE">
              <w:rPr>
                <w:sz w:val="18"/>
                <w:szCs w:val="18"/>
              </w:rPr>
              <w:t xml:space="preserve">, Romanian Journal of Morphology and </w:t>
            </w:r>
            <w:proofErr w:type="spellStart"/>
            <w:r w:rsidRPr="007E3ACE">
              <w:rPr>
                <w:sz w:val="18"/>
                <w:szCs w:val="18"/>
              </w:rPr>
              <w:t>Embriology</w:t>
            </w:r>
            <w:proofErr w:type="spellEnd"/>
            <w:r w:rsidRPr="007E3ACE">
              <w:rPr>
                <w:sz w:val="18"/>
                <w:szCs w:val="18"/>
              </w:rPr>
              <w:t>, Vol. 56, article in press</w:t>
            </w:r>
            <w:r w:rsidRPr="007E3ACE">
              <w:rPr>
                <w:sz w:val="24"/>
              </w:rPr>
              <w:t>.</w:t>
            </w:r>
          </w:p>
          <w:p w:rsidR="007E3ACE" w:rsidRDefault="007E3ACE" w:rsidP="007E3ACE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s-ES"/>
              </w:rPr>
            </w:pPr>
            <w:proofErr w:type="spellStart"/>
            <w:r w:rsidRPr="007E3ACE">
              <w:rPr>
                <w:sz w:val="18"/>
                <w:szCs w:val="18"/>
                <w:lang w:val="es-ES"/>
              </w:rPr>
              <w:t>Kystes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intravitreens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monolateraux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-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Deux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 cas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rares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, S.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Schmitzer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M.Burcea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D.Baron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A.Gheorghe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Journal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E3ACE">
              <w:rPr>
                <w:sz w:val="18"/>
                <w:szCs w:val="18"/>
                <w:lang w:val="es-ES"/>
              </w:rPr>
              <w:t>Francais</w:t>
            </w:r>
            <w:proofErr w:type="spellEnd"/>
            <w:r w:rsidRPr="007E3ACE">
              <w:rPr>
                <w:sz w:val="18"/>
                <w:szCs w:val="18"/>
                <w:lang w:val="es-ES"/>
              </w:rPr>
              <w:t xml:space="preserve"> D' </w:t>
            </w:r>
            <w:proofErr w:type="spellStart"/>
            <w:r w:rsidR="008C186C">
              <w:rPr>
                <w:sz w:val="18"/>
                <w:szCs w:val="18"/>
                <w:lang w:val="es-ES"/>
              </w:rPr>
              <w:t>Ophthalmologie</w:t>
            </w:r>
            <w:proofErr w:type="spellEnd"/>
            <w:r w:rsidR="00315B4C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="00315B4C">
              <w:rPr>
                <w:sz w:val="18"/>
                <w:szCs w:val="18"/>
                <w:lang w:val="es-ES"/>
              </w:rPr>
              <w:t>Vol</w:t>
            </w:r>
            <w:proofErr w:type="spellEnd"/>
            <w:r w:rsidR="00315B4C">
              <w:rPr>
                <w:sz w:val="18"/>
                <w:szCs w:val="18"/>
                <w:lang w:val="es-ES"/>
              </w:rPr>
              <w:t xml:space="preserve"> 39, 2016, </w:t>
            </w:r>
            <w:proofErr w:type="spellStart"/>
            <w:r w:rsidR="00315B4C">
              <w:rPr>
                <w:sz w:val="18"/>
                <w:szCs w:val="18"/>
                <w:lang w:val="es-ES"/>
              </w:rPr>
              <w:t>pp</w:t>
            </w:r>
            <w:proofErr w:type="spellEnd"/>
            <w:r w:rsidR="00315B4C">
              <w:rPr>
                <w:sz w:val="18"/>
                <w:szCs w:val="18"/>
                <w:lang w:val="es-ES"/>
              </w:rPr>
              <w:t xml:space="preserve"> 229-231</w:t>
            </w:r>
          </w:p>
          <w:p w:rsidR="008C186C" w:rsidRDefault="008C186C" w:rsidP="008C186C">
            <w:pPr>
              <w:pStyle w:val="ECVSectionBullet"/>
              <w:numPr>
                <w:ilvl w:val="0"/>
                <w:numId w:val="3"/>
              </w:numPr>
              <w:jc w:val="both"/>
              <w:rPr>
                <w:szCs w:val="18"/>
              </w:rPr>
            </w:pPr>
            <w:proofErr w:type="spellStart"/>
            <w:r w:rsidRPr="007E3ACE">
              <w:rPr>
                <w:szCs w:val="18"/>
              </w:rPr>
              <w:t>Iridociliary</w:t>
            </w:r>
            <w:proofErr w:type="spellEnd"/>
            <w:r w:rsidRPr="007E3ACE">
              <w:rPr>
                <w:szCs w:val="18"/>
              </w:rPr>
              <w:t xml:space="preserve"> melanoma- Clinical Case, </w:t>
            </w:r>
            <w:proofErr w:type="spellStart"/>
            <w:r w:rsidRPr="007E3ACE">
              <w:rPr>
                <w:szCs w:val="18"/>
              </w:rPr>
              <w:t>Schmitzer</w:t>
            </w:r>
            <w:proofErr w:type="spellEnd"/>
            <w:r w:rsidRPr="007E3ACE">
              <w:rPr>
                <w:szCs w:val="18"/>
              </w:rPr>
              <w:t xml:space="preserve"> S, </w:t>
            </w:r>
            <w:proofErr w:type="spellStart"/>
            <w:r w:rsidRPr="007E3ACE">
              <w:rPr>
                <w:szCs w:val="18"/>
              </w:rPr>
              <w:t>Butea-Simionescu</w:t>
            </w:r>
            <w:proofErr w:type="spellEnd"/>
            <w:r w:rsidRPr="007E3ACE">
              <w:rPr>
                <w:szCs w:val="18"/>
              </w:rPr>
              <w:t xml:space="preserve"> C, Gheorghe A, </w:t>
            </w:r>
            <w:proofErr w:type="spellStart"/>
            <w:r w:rsidRPr="007E3ACE">
              <w:rPr>
                <w:szCs w:val="18"/>
              </w:rPr>
              <w:t>Zemba</w:t>
            </w:r>
            <w:proofErr w:type="spellEnd"/>
            <w:r w:rsidRPr="007E3ACE">
              <w:rPr>
                <w:szCs w:val="18"/>
              </w:rPr>
              <w:t xml:space="preserve"> M, </w:t>
            </w:r>
            <w:proofErr w:type="spellStart"/>
            <w:r w:rsidRPr="007E3ACE">
              <w:rPr>
                <w:szCs w:val="18"/>
              </w:rPr>
              <w:t>Cioboata</w:t>
            </w:r>
            <w:proofErr w:type="spellEnd"/>
            <w:r w:rsidRPr="007E3ACE">
              <w:rPr>
                <w:szCs w:val="18"/>
              </w:rPr>
              <w:t xml:space="preserve"> M, Journal of Medicine and Life, </w:t>
            </w:r>
            <w:proofErr w:type="spellStart"/>
            <w:r w:rsidRPr="007E3ACE">
              <w:rPr>
                <w:szCs w:val="18"/>
              </w:rPr>
              <w:t>Vol</w:t>
            </w:r>
            <w:proofErr w:type="spellEnd"/>
            <w:r w:rsidRPr="007E3ACE">
              <w:rPr>
                <w:szCs w:val="18"/>
              </w:rPr>
              <w:t xml:space="preserve"> 9, Issue 1, </w:t>
            </w:r>
            <w:r>
              <w:rPr>
                <w:szCs w:val="18"/>
              </w:rPr>
              <w:t>January- March 2016</w:t>
            </w:r>
          </w:p>
          <w:p w:rsidR="008C186C" w:rsidRPr="007E3ACE" w:rsidRDefault="008C186C" w:rsidP="008C186C">
            <w:pPr>
              <w:pStyle w:val="ECVSectionBullet"/>
              <w:numPr>
                <w:ilvl w:val="0"/>
                <w:numId w:val="3"/>
              </w:numPr>
              <w:jc w:val="both"/>
              <w:rPr>
                <w:szCs w:val="18"/>
                <w:lang w:val="ro-RO"/>
              </w:rPr>
            </w:pPr>
            <w:r>
              <w:rPr>
                <w:szCs w:val="18"/>
              </w:rPr>
              <w:t xml:space="preserve">Human amniotic membrane for sever alkali burn- 100 % visual recovery, </w:t>
            </w:r>
            <w:proofErr w:type="spellStart"/>
            <w:r>
              <w:rPr>
                <w:szCs w:val="18"/>
              </w:rPr>
              <w:t>Alina</w:t>
            </w:r>
            <w:proofErr w:type="spellEnd"/>
            <w:r>
              <w:rPr>
                <w:szCs w:val="18"/>
              </w:rPr>
              <w:t xml:space="preserve"> Gheorghe, Monica Daniela Pop, </w:t>
            </w:r>
            <w:proofErr w:type="spellStart"/>
            <w:r>
              <w:rPr>
                <w:szCs w:val="18"/>
              </w:rPr>
              <w:t>Calin</w:t>
            </w:r>
            <w:proofErr w:type="spellEnd"/>
            <w:r>
              <w:rPr>
                <w:szCs w:val="18"/>
              </w:rPr>
              <w:t xml:space="preserve">- </w:t>
            </w:r>
            <w:proofErr w:type="spellStart"/>
            <w:r>
              <w:rPr>
                <w:szCs w:val="18"/>
              </w:rPr>
              <w:t>Petru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Tataru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Constantin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Mihai</w:t>
            </w:r>
            <w:proofErr w:type="spellEnd"/>
            <w:r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Miruna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Cioboata</w:t>
            </w:r>
            <w:proofErr w:type="spellEnd"/>
            <w:r>
              <w:rPr>
                <w:szCs w:val="18"/>
              </w:rPr>
              <w:t>, Research and Science Today, No2(10)/</w:t>
            </w:r>
            <w:proofErr w:type="spellStart"/>
            <w:r>
              <w:rPr>
                <w:szCs w:val="18"/>
              </w:rPr>
              <w:t>november</w:t>
            </w:r>
            <w:proofErr w:type="spellEnd"/>
            <w:r>
              <w:rPr>
                <w:szCs w:val="18"/>
              </w:rPr>
              <w:t xml:space="preserve"> 2015,p 200-206</w:t>
            </w:r>
          </w:p>
          <w:p w:rsidR="008C186C" w:rsidRPr="008C186C" w:rsidRDefault="008C186C" w:rsidP="008C186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  <w:lang w:val="es-ES"/>
              </w:rPr>
            </w:pPr>
            <w:r w:rsidRPr="008C186C">
              <w:rPr>
                <w:sz w:val="18"/>
                <w:szCs w:val="18"/>
                <w:lang w:val="ro-RO"/>
              </w:rPr>
              <w:t>Ocular surface reconstruction in limbal stem cell defi</w:t>
            </w:r>
            <w:r>
              <w:rPr>
                <w:sz w:val="18"/>
                <w:szCs w:val="18"/>
                <w:lang w:val="ro-RO"/>
              </w:rPr>
              <w:t>ciency, Alina Gheorghe, Monica P</w:t>
            </w:r>
            <w:r w:rsidRPr="008C186C">
              <w:rPr>
                <w:sz w:val="18"/>
                <w:szCs w:val="18"/>
                <w:lang w:val="ro-RO"/>
              </w:rPr>
              <w:t xml:space="preserve">op, Fildis Mrini, Iulia Vargau, Ramona Barac, Romanian Journal of Ophthalmology, </w:t>
            </w:r>
            <w:r>
              <w:rPr>
                <w:sz w:val="18"/>
                <w:szCs w:val="18"/>
                <w:lang w:val="ro-RO"/>
              </w:rPr>
              <w:t xml:space="preserve">Volume 60, Issue 1  </w:t>
            </w:r>
            <w:r w:rsidRPr="008C186C">
              <w:rPr>
                <w:sz w:val="18"/>
                <w:szCs w:val="18"/>
                <w:lang w:val="ro-RO"/>
              </w:rPr>
              <w:t>March- june 2016,</w:t>
            </w:r>
            <w:r>
              <w:rPr>
                <w:sz w:val="18"/>
                <w:szCs w:val="18"/>
                <w:lang w:val="ro-RO"/>
              </w:rPr>
              <w:t>pp2-5</w:t>
            </w:r>
          </w:p>
          <w:p w:rsidR="00E90AA3" w:rsidRPr="006960D5" w:rsidRDefault="008C186C" w:rsidP="008C186C">
            <w:pPr>
              <w:pStyle w:val="ListParagraph"/>
              <w:numPr>
                <w:ilvl w:val="0"/>
                <w:numId w:val="2"/>
              </w:numPr>
              <w:rPr>
                <w:lang w:val="ro-RO"/>
              </w:rPr>
            </w:pPr>
            <w:r w:rsidRPr="008C186C">
              <w:rPr>
                <w:sz w:val="18"/>
                <w:szCs w:val="18"/>
                <w:lang w:val="es-ES"/>
              </w:rPr>
              <w:t xml:space="preserve">New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clinical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application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of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amniotic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membrane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transplant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for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ocular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surface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disease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Gheorghe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A, Pop M,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Burcea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M,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Serban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M,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Zemba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M,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Journal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of Medicine and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Life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, Vol. 9,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Issue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 xml:space="preserve"> 2, </w:t>
            </w:r>
            <w:proofErr w:type="spellStart"/>
            <w:r w:rsidRPr="008C186C">
              <w:rPr>
                <w:sz w:val="18"/>
                <w:szCs w:val="18"/>
                <w:lang w:val="es-ES"/>
              </w:rPr>
              <w:t>April</w:t>
            </w:r>
            <w:proofErr w:type="spellEnd"/>
            <w:r w:rsidRPr="008C186C">
              <w:rPr>
                <w:sz w:val="18"/>
                <w:szCs w:val="18"/>
                <w:lang w:val="es-ES"/>
              </w:rPr>
              <w:t>- June</w:t>
            </w:r>
            <w:r>
              <w:rPr>
                <w:sz w:val="18"/>
                <w:szCs w:val="18"/>
                <w:lang w:val="es-ES"/>
              </w:rPr>
              <w:t xml:space="preserve"> 2016, </w:t>
            </w:r>
            <w:proofErr w:type="spellStart"/>
            <w:r>
              <w:rPr>
                <w:sz w:val="18"/>
                <w:szCs w:val="18"/>
                <w:lang w:val="es-ES"/>
              </w:rPr>
              <w:t>pp</w:t>
            </w:r>
            <w:proofErr w:type="spellEnd"/>
            <w:r>
              <w:rPr>
                <w:sz w:val="18"/>
                <w:szCs w:val="18"/>
                <w:lang w:val="es-ES"/>
              </w:rPr>
              <w:t xml:space="preserve"> 177-179</w:t>
            </w:r>
          </w:p>
        </w:tc>
      </w:tr>
    </w:tbl>
    <w:p w:rsidR="00043008" w:rsidRPr="006960D5" w:rsidRDefault="00043008" w:rsidP="00043008">
      <w:pPr>
        <w:rPr>
          <w:vanish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399"/>
      </w:tblGrid>
      <w:tr w:rsidR="001602F2" w:rsidRPr="00B505B5" w:rsidTr="00770AA8">
        <w:trPr>
          <w:cantSplit/>
          <w:trHeight w:val="170"/>
        </w:trPr>
        <w:tc>
          <w:tcPr>
            <w:tcW w:w="2977" w:type="dxa"/>
            <w:shd w:val="clear" w:color="auto" w:fill="auto"/>
          </w:tcPr>
          <w:p w:rsidR="007E3ACE" w:rsidRDefault="007E3ACE" w:rsidP="001602F2">
            <w:pPr>
              <w:pStyle w:val="ECVLeftDetails"/>
              <w:jc w:val="both"/>
              <w:rPr>
                <w:lang w:val="ro-RO"/>
              </w:rPr>
            </w:pPr>
          </w:p>
          <w:p w:rsidR="007E3ACE" w:rsidRDefault="007E3ACE" w:rsidP="001602F2">
            <w:pPr>
              <w:pStyle w:val="ECVLeftDetails"/>
              <w:jc w:val="both"/>
              <w:rPr>
                <w:lang w:val="ro-RO"/>
              </w:rPr>
            </w:pPr>
          </w:p>
          <w:p w:rsidR="001602F2" w:rsidRPr="006960D5" w:rsidRDefault="001602F2" w:rsidP="001602F2">
            <w:pPr>
              <w:pStyle w:val="ECVLeftDetails"/>
              <w:jc w:val="both"/>
              <w:rPr>
                <w:lang w:val="ro-RO"/>
              </w:rPr>
            </w:pPr>
            <w:r>
              <w:rPr>
                <w:lang w:val="ro-RO"/>
              </w:rPr>
              <w:t>Conferinte</w:t>
            </w:r>
          </w:p>
        </w:tc>
        <w:tc>
          <w:tcPr>
            <w:tcW w:w="7399" w:type="dxa"/>
            <w:shd w:val="clear" w:color="auto" w:fill="auto"/>
          </w:tcPr>
          <w:p w:rsidR="007E3ACE" w:rsidRDefault="007E3ACE" w:rsidP="001602F2">
            <w:pPr>
              <w:pStyle w:val="ECVSectionBullet"/>
              <w:jc w:val="both"/>
              <w:rPr>
                <w:lang w:val="ro-RO"/>
              </w:rPr>
            </w:pPr>
          </w:p>
          <w:p w:rsidR="007E3ACE" w:rsidRDefault="007E3ACE" w:rsidP="008C186C">
            <w:pPr>
              <w:pStyle w:val="ECVSectionBullet"/>
              <w:ind w:left="113"/>
              <w:jc w:val="both"/>
              <w:rPr>
                <w:lang w:val="ro-RO"/>
              </w:rPr>
            </w:pPr>
          </w:p>
          <w:p w:rsidR="007E3ACE" w:rsidRDefault="007E3ACE" w:rsidP="001602F2">
            <w:pPr>
              <w:pStyle w:val="ECVSectionBullet"/>
              <w:jc w:val="both"/>
              <w:rPr>
                <w:lang w:val="ro-RO"/>
              </w:rPr>
            </w:pPr>
          </w:p>
          <w:p w:rsidR="001602F2" w:rsidRDefault="001602F2" w:rsidP="001602F2">
            <w:pPr>
              <w:pStyle w:val="ECVSectionBullet"/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Participari la conferin</w:t>
            </w:r>
            <w:r>
              <w:rPr>
                <w:lang w:val="ro-RO"/>
              </w:rPr>
              <w:t>t</w:t>
            </w:r>
            <w:r w:rsidRPr="001602F2">
              <w:rPr>
                <w:lang w:val="ro-RO"/>
              </w:rPr>
              <w:t>e si congrese interne si internationale :</w:t>
            </w:r>
          </w:p>
          <w:p w:rsidR="00410CB7" w:rsidRDefault="00410CB7" w:rsidP="001602F2">
            <w:pPr>
              <w:pStyle w:val="ECVSectionBullet"/>
              <w:jc w:val="both"/>
              <w:rPr>
                <w:lang w:val="ro-RO"/>
              </w:rPr>
            </w:pPr>
          </w:p>
          <w:p w:rsidR="00770AA8" w:rsidRPr="00B505B5" w:rsidRDefault="00770AA8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Abordarea multidis</w:t>
            </w:r>
            <w:r w:rsidR="00B505B5">
              <w:rPr>
                <w:lang w:val="ro-RO"/>
              </w:rPr>
              <w:t>ciplinara in Diabetul Zaharat</w:t>
            </w:r>
            <w:r>
              <w:rPr>
                <w:lang w:val="ro-RO"/>
              </w:rPr>
              <w:t>, in calitate de speaker cu lucrarea</w:t>
            </w:r>
            <w:r w:rsidR="00B505B5">
              <w:rPr>
                <w:lang w:val="ro-RO"/>
              </w:rPr>
              <w:t xml:space="preserve"> </w:t>
            </w:r>
            <w:r w:rsidR="00B505B5">
              <w:rPr>
                <w:rFonts w:cs="Arial"/>
                <w:lang w:val="ro-RO"/>
              </w:rPr>
              <w:t>"</w:t>
            </w:r>
            <w:r w:rsidR="00B505B5">
              <w:rPr>
                <w:lang w:val="ro-RO"/>
              </w:rPr>
              <w:t xml:space="preserve"> </w:t>
            </w:r>
            <w:r w:rsidRPr="00B505B5">
              <w:rPr>
                <w:lang w:val="ro-RO"/>
              </w:rPr>
              <w:t>Microscopia Confocala in detectarea incipienta a afectarii fibrelor nervoase corneene</w:t>
            </w:r>
            <w:r w:rsidR="00B505B5">
              <w:rPr>
                <w:lang w:val="ro-RO"/>
              </w:rPr>
              <w:t xml:space="preserve"> la pacientii cu Diabet Z</w:t>
            </w:r>
            <w:r w:rsidRPr="00B505B5">
              <w:rPr>
                <w:lang w:val="ro-RO"/>
              </w:rPr>
              <w:t>aharat, tip II</w:t>
            </w:r>
            <w:r w:rsidR="00B505B5">
              <w:rPr>
                <w:rFonts w:cs="Arial"/>
                <w:lang w:val="ro-RO"/>
              </w:rPr>
              <w:t>"</w:t>
            </w:r>
            <w:r w:rsidR="00B505B5">
              <w:rPr>
                <w:lang w:val="ro-RO"/>
              </w:rPr>
              <w:t xml:space="preserve"> , aprilie 2016.</w:t>
            </w:r>
          </w:p>
          <w:p w:rsidR="00770AA8" w:rsidRDefault="00770AA8" w:rsidP="00B505B5">
            <w:pPr>
              <w:pStyle w:val="ECVSectionBullet"/>
              <w:ind w:firstLine="45"/>
              <w:jc w:val="both"/>
              <w:rPr>
                <w:lang w:val="ro-RO"/>
              </w:rPr>
            </w:pPr>
          </w:p>
          <w:p w:rsidR="00410CB7" w:rsidRPr="00B505B5" w:rsidRDefault="00410CB7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Excelenta in practica clinica oftalmologica salv</w:t>
            </w:r>
            <w:r w:rsidR="00B505B5">
              <w:rPr>
                <w:lang w:val="ro-RO"/>
              </w:rPr>
              <w:t>eaza ani de vedere,</w:t>
            </w:r>
            <w:r>
              <w:rPr>
                <w:lang w:val="ro-RO"/>
              </w:rPr>
              <w:t xml:space="preserve"> in calitate de</w:t>
            </w:r>
            <w:r w:rsidR="00B505B5">
              <w:rPr>
                <w:lang w:val="ro-RO"/>
              </w:rPr>
              <w:t xml:space="preserve"> s</w:t>
            </w:r>
            <w:r w:rsidRPr="00B505B5">
              <w:rPr>
                <w:lang w:val="ro-RO"/>
              </w:rPr>
              <w:t>peaker cu lucrarea " Glaucom primitiv cu unghi ingust. Evolutie.Complicatii si tratament"</w:t>
            </w:r>
            <w:r w:rsidR="00B505B5">
              <w:rPr>
                <w:lang w:val="ro-RO"/>
              </w:rPr>
              <w:t>, martie 2016.</w:t>
            </w:r>
          </w:p>
          <w:p w:rsidR="001602F2" w:rsidRPr="001602F2" w:rsidRDefault="001602F2" w:rsidP="001602F2">
            <w:pPr>
              <w:pStyle w:val="ECVSectionBullet"/>
              <w:ind w:left="113"/>
              <w:jc w:val="both"/>
              <w:rPr>
                <w:lang w:val="ro-RO"/>
              </w:rPr>
            </w:pP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 xml:space="preserve"> The XIV th National Congress of Ophthalmology with international participa</w:t>
            </w:r>
            <w:r w:rsidR="00B505B5">
              <w:rPr>
                <w:lang w:val="ro-RO"/>
              </w:rPr>
              <w:t xml:space="preserve">tion, Sinaia, </w:t>
            </w:r>
            <w:r w:rsidRPr="001602F2">
              <w:rPr>
                <w:lang w:val="ro-RO"/>
              </w:rPr>
              <w:t xml:space="preserve">in calitate de Speaker cu tema "Gangliolife- </w:t>
            </w:r>
            <w:r>
              <w:rPr>
                <w:lang w:val="ro-RO"/>
              </w:rPr>
              <w:t xml:space="preserve">Nou concept in neuroprotectie" </w:t>
            </w:r>
            <w:r w:rsidR="00B505B5">
              <w:rPr>
                <w:lang w:val="ro-RO"/>
              </w:rPr>
              <w:t>, octombrie 2015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 xml:space="preserve">Al- II-lea Congres al Societatii Romane de Cataracta si Chirurgie Refractiva cu Participare Internationala si Conferinta Anuala a Societatii Romane de </w:t>
            </w:r>
            <w:r>
              <w:rPr>
                <w:lang w:val="ro-RO"/>
              </w:rPr>
              <w:t>Retina, Eforie Nord, iunie 2015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A-X- A editie a Simpozionului Academician Nicolae Cajal,Bucuresti, aprili</w:t>
            </w:r>
            <w:r>
              <w:rPr>
                <w:lang w:val="ro-RO"/>
              </w:rPr>
              <w:t>e 2015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Conferinta de Medicina Translat</w:t>
            </w:r>
            <w:r>
              <w:rPr>
                <w:lang w:val="ro-RO"/>
              </w:rPr>
              <w:t>ionala, Bucuresti, aprilie 2015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The XIII National Congress joint with The XI Congress of the South- East European Ophthalmological Society ( SEEOS) and a SOE S</w:t>
            </w:r>
            <w:r>
              <w:rPr>
                <w:lang w:val="ro-RO"/>
              </w:rPr>
              <w:t>ession, Bucharest, october 2014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 xml:space="preserve">Primul Congres National de Cataracta si </w:t>
            </w:r>
            <w:r>
              <w:rPr>
                <w:lang w:val="ro-RO"/>
              </w:rPr>
              <w:t>Chirurgie Refractiva iunie 2014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Congres de la Societe Fran</w:t>
            </w:r>
            <w:r>
              <w:rPr>
                <w:lang w:val="ro-RO"/>
              </w:rPr>
              <w:t xml:space="preserve">caise d’ Ophtalmologie mai 2014 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World Ophtalmolo</w:t>
            </w:r>
            <w:r>
              <w:rPr>
                <w:lang w:val="ro-RO"/>
              </w:rPr>
              <w:t>gy Congres, Tokyo, aprilie 2014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A doua conferinta nationala de chirurg</w:t>
            </w:r>
            <w:r>
              <w:rPr>
                <w:lang w:val="ro-RO"/>
              </w:rPr>
              <w:t>ie oculo plastica, aprilie 2014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Simpozionul  „Excelenta in managementul glaucomului salv</w:t>
            </w:r>
            <w:r>
              <w:rPr>
                <w:lang w:val="ro-RO"/>
              </w:rPr>
              <w:t>eaza ani de vedere, martie 2014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E</w:t>
            </w:r>
            <w:r>
              <w:rPr>
                <w:lang w:val="ro-RO"/>
              </w:rPr>
              <w:t>SCRS , Amsterdam octombrie 2013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 xml:space="preserve">Congresul National </w:t>
            </w:r>
            <w:r>
              <w:rPr>
                <w:lang w:val="ro-RO"/>
              </w:rPr>
              <w:t>de Oftalmologie, octombrie 2013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A doua Conferinta Nationala de Cataracta si  Chirur</w:t>
            </w:r>
            <w:r>
              <w:rPr>
                <w:lang w:val="ro-RO"/>
              </w:rPr>
              <w:t>gie Refractiva, septembrie 2013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Optiuni terapeutice in patologia corneei, lector pro</w:t>
            </w:r>
            <w:r>
              <w:rPr>
                <w:lang w:val="ro-RO"/>
              </w:rPr>
              <w:t>f.dr. Massimo Busin, iunie 2013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ESCRS winter</w:t>
            </w:r>
            <w:r>
              <w:rPr>
                <w:lang w:val="ro-RO"/>
              </w:rPr>
              <w:t xml:space="preserve"> meeting, Praga, februarie 2012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Conferinta Na</w:t>
            </w:r>
            <w:r>
              <w:rPr>
                <w:lang w:val="ro-RO"/>
              </w:rPr>
              <w:t>tionala de Glaucom, martie 2012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Principii de baza in Chirurgia</w:t>
            </w:r>
            <w:r>
              <w:rPr>
                <w:lang w:val="ro-RO"/>
              </w:rPr>
              <w:t xml:space="preserve"> Oculo Plastica, decembrie 2012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 xml:space="preserve">Zilele Societatii </w:t>
            </w:r>
            <w:r>
              <w:rPr>
                <w:lang w:val="ro-RO"/>
              </w:rPr>
              <w:t>Romane de Glaucom , martie 2011</w:t>
            </w:r>
          </w:p>
          <w:p w:rsidR="001602F2" w:rsidRDefault="001602F2" w:rsidP="00B505B5">
            <w:pPr>
              <w:pStyle w:val="ECVSectionBullet"/>
              <w:numPr>
                <w:ilvl w:val="0"/>
                <w:numId w:val="4"/>
              </w:numPr>
              <w:jc w:val="both"/>
              <w:rPr>
                <w:lang w:val="ro-RO"/>
              </w:rPr>
            </w:pPr>
            <w:r w:rsidRPr="001602F2">
              <w:rPr>
                <w:lang w:val="ro-RO"/>
              </w:rPr>
              <w:t>2011 IASP Global Year Against P</w:t>
            </w:r>
            <w:r>
              <w:rPr>
                <w:lang w:val="ro-RO"/>
              </w:rPr>
              <w:t>ain- Acute Pain, octombrie 2011</w:t>
            </w:r>
          </w:p>
          <w:p w:rsidR="009E174C" w:rsidRDefault="009E174C" w:rsidP="001602F2">
            <w:pPr>
              <w:pStyle w:val="ECVSectionBullet"/>
              <w:jc w:val="both"/>
              <w:rPr>
                <w:lang w:val="ro-RO"/>
              </w:rPr>
            </w:pPr>
          </w:p>
          <w:p w:rsidR="009E174C" w:rsidRPr="009E174C" w:rsidRDefault="009E174C" w:rsidP="009E174C">
            <w:pPr>
              <w:pStyle w:val="ECVSectionBullet"/>
              <w:jc w:val="both"/>
              <w:rPr>
                <w:lang w:val="ro-RO"/>
              </w:rPr>
            </w:pPr>
            <w:r w:rsidRPr="009E174C">
              <w:rPr>
                <w:lang w:val="ro-RO"/>
              </w:rPr>
              <w:t xml:space="preserve">Membru : </w:t>
            </w:r>
            <w:r w:rsidR="0054260E">
              <w:rPr>
                <w:lang w:val="ro-RO"/>
              </w:rPr>
              <w:t xml:space="preserve"> </w:t>
            </w:r>
            <w:r w:rsidRPr="009E174C">
              <w:rPr>
                <w:lang w:val="ro-RO"/>
              </w:rPr>
              <w:t>Societe Francais d’ Ophthalmologie</w:t>
            </w:r>
          </w:p>
          <w:p w:rsidR="009E174C" w:rsidRPr="009E174C" w:rsidRDefault="009E174C" w:rsidP="009E174C">
            <w:pPr>
              <w:pStyle w:val="ECVSectionBullet"/>
              <w:jc w:val="both"/>
              <w:rPr>
                <w:lang w:val="ro-RO"/>
              </w:rPr>
            </w:pPr>
            <w:r w:rsidRPr="009E174C">
              <w:rPr>
                <w:lang w:val="ro-RO"/>
              </w:rPr>
              <w:t xml:space="preserve">                  Societatea Romana de Oftalmologie</w:t>
            </w:r>
          </w:p>
          <w:p w:rsidR="009E174C" w:rsidRPr="006960D5" w:rsidRDefault="009E174C" w:rsidP="009E174C">
            <w:pPr>
              <w:pStyle w:val="ECVSectionBullet"/>
              <w:jc w:val="both"/>
              <w:rPr>
                <w:lang w:val="ro-RO"/>
              </w:rPr>
            </w:pPr>
            <w:r w:rsidRPr="009E174C">
              <w:rPr>
                <w:lang w:val="ro-RO"/>
              </w:rPr>
              <w:t xml:space="preserve">                  Societatea Romana de Cataracta si Chirurgie Refractiva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ED0727" w:rsidRPr="006960D5" w:rsidTr="008B7C6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ED0727" w:rsidRPr="006960D5" w:rsidRDefault="00ED0727" w:rsidP="00913D9E">
            <w:pPr>
              <w:pStyle w:val="ECVLeftHeading"/>
              <w:jc w:val="both"/>
              <w:rPr>
                <w:lang w:val="ro-RO"/>
              </w:rPr>
            </w:pPr>
            <w:r w:rsidRPr="006960D5">
              <w:rPr>
                <w:caps w:val="0"/>
                <w:lang w:val="ro-RO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ED0727" w:rsidRPr="006960D5" w:rsidRDefault="00B6562D" w:rsidP="00913D9E">
            <w:pPr>
              <w:pStyle w:val="ECVBlueBox"/>
              <w:jc w:val="both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4725" cy="850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727" w:rsidRPr="006960D5" w:rsidRDefault="00ED0727" w:rsidP="00913D9E">
      <w:pPr>
        <w:pStyle w:val="ECVLeftHeading"/>
        <w:jc w:val="both"/>
        <w:rPr>
          <w:lang w:val="ro-RO"/>
        </w:rPr>
      </w:pPr>
    </w:p>
    <w:tbl>
      <w:tblPr>
        <w:tblpPr w:topFromText="6" w:bottomFromText="170" w:vertAnchor="text" w:tblpY="6"/>
        <w:tblW w:w="10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2"/>
        <w:gridCol w:w="7410"/>
      </w:tblGrid>
      <w:tr w:rsidR="00ED0727" w:rsidRPr="006960D5" w:rsidTr="00120C2A">
        <w:trPr>
          <w:cantSplit/>
          <w:trHeight w:val="212"/>
        </w:trPr>
        <w:tc>
          <w:tcPr>
            <w:tcW w:w="2982" w:type="dxa"/>
            <w:shd w:val="clear" w:color="auto" w:fill="auto"/>
          </w:tcPr>
          <w:p w:rsidR="00ED0727" w:rsidRPr="006960D5" w:rsidRDefault="00ED0727" w:rsidP="00913D9E">
            <w:pPr>
              <w:pStyle w:val="ECVLeftDetails"/>
              <w:jc w:val="both"/>
              <w:rPr>
                <w:lang w:val="ro-RO"/>
              </w:rPr>
            </w:pPr>
          </w:p>
        </w:tc>
        <w:tc>
          <w:tcPr>
            <w:tcW w:w="7410" w:type="dxa"/>
            <w:shd w:val="clear" w:color="auto" w:fill="auto"/>
          </w:tcPr>
          <w:p w:rsidR="00ED0727" w:rsidRDefault="00ED0727" w:rsidP="00E245F8">
            <w:pPr>
              <w:pStyle w:val="ECVSectionBullet"/>
              <w:ind w:left="113"/>
              <w:jc w:val="both"/>
              <w:rPr>
                <w:lang w:val="ro-RO"/>
              </w:rPr>
            </w:pPr>
          </w:p>
          <w:p w:rsidR="009E174C" w:rsidRPr="006960D5" w:rsidRDefault="009E174C" w:rsidP="00E245F8">
            <w:pPr>
              <w:pStyle w:val="ECVSectionBullet"/>
              <w:ind w:left="113"/>
              <w:jc w:val="both"/>
              <w:rPr>
                <w:lang w:val="ro-RO"/>
              </w:rPr>
            </w:pPr>
            <w:bookmarkStart w:id="0" w:name="_GoBack"/>
            <w:bookmarkEnd w:id="0"/>
          </w:p>
        </w:tc>
      </w:tr>
    </w:tbl>
    <w:p w:rsidR="002946C7" w:rsidRPr="006960D5" w:rsidRDefault="002946C7" w:rsidP="00913D9E">
      <w:pPr>
        <w:pStyle w:val="ECVSectionDetails"/>
        <w:jc w:val="both"/>
        <w:rPr>
          <w:lang w:val="ro-RO"/>
        </w:rPr>
      </w:pPr>
    </w:p>
    <w:sectPr w:rsidR="002946C7" w:rsidRPr="006960D5" w:rsidSect="00C9035C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680" w:bottom="720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82A" w:rsidRDefault="000E382A">
      <w:r>
        <w:separator/>
      </w:r>
    </w:p>
  </w:endnote>
  <w:endnote w:type="continuationSeparator" w:id="1">
    <w:p w:rsidR="000E382A" w:rsidRDefault="000E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 w:rsidR="004D63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D6373">
      <w:rPr>
        <w:rFonts w:eastAsia="ArialMT" w:cs="ArialMT"/>
        <w:sz w:val="14"/>
        <w:szCs w:val="14"/>
      </w:rPr>
      <w:fldChar w:fldCharType="separate"/>
    </w:r>
    <w:r w:rsidR="00366832">
      <w:rPr>
        <w:rFonts w:eastAsia="ArialMT" w:cs="ArialMT"/>
        <w:noProof/>
        <w:sz w:val="14"/>
        <w:szCs w:val="14"/>
      </w:rPr>
      <w:t>2</w:t>
    </w:r>
    <w:r w:rsidR="004D637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D63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D6373">
      <w:rPr>
        <w:rFonts w:eastAsia="ArialMT" w:cs="ArialMT"/>
        <w:sz w:val="14"/>
        <w:szCs w:val="14"/>
      </w:rPr>
      <w:fldChar w:fldCharType="separate"/>
    </w:r>
    <w:r w:rsidR="00366832">
      <w:rPr>
        <w:rFonts w:eastAsia="ArialMT" w:cs="ArialMT"/>
        <w:noProof/>
        <w:sz w:val="14"/>
        <w:szCs w:val="14"/>
      </w:rPr>
      <w:t>4</w:t>
    </w:r>
    <w:r w:rsidR="004D6373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 w:rsidR="004D63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D6373">
      <w:rPr>
        <w:rFonts w:eastAsia="ArialMT" w:cs="ArialMT"/>
        <w:sz w:val="14"/>
        <w:szCs w:val="14"/>
      </w:rPr>
      <w:fldChar w:fldCharType="separate"/>
    </w:r>
    <w:r w:rsidR="00366832">
      <w:rPr>
        <w:rFonts w:eastAsia="ArialMT" w:cs="ArialMT"/>
        <w:noProof/>
        <w:sz w:val="14"/>
        <w:szCs w:val="14"/>
      </w:rPr>
      <w:t>1</w:t>
    </w:r>
    <w:r w:rsidR="004D6373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D6373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D6373">
      <w:rPr>
        <w:rFonts w:eastAsia="ArialMT" w:cs="ArialMT"/>
        <w:sz w:val="14"/>
        <w:szCs w:val="14"/>
      </w:rPr>
      <w:fldChar w:fldCharType="separate"/>
    </w:r>
    <w:r w:rsidR="00366832">
      <w:rPr>
        <w:rFonts w:eastAsia="ArialMT" w:cs="ArialMT"/>
        <w:noProof/>
        <w:sz w:val="14"/>
        <w:szCs w:val="14"/>
      </w:rPr>
      <w:t>4</w:t>
    </w:r>
    <w:r w:rsidR="004D6373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82A" w:rsidRDefault="000E382A">
      <w:r>
        <w:separator/>
      </w:r>
    </w:p>
  </w:footnote>
  <w:footnote w:type="continuationSeparator" w:id="1">
    <w:p w:rsidR="000E382A" w:rsidRDefault="000E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B6562D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2946C7">
      <w:tab/>
    </w:r>
    <w:r w:rsidR="002946C7">
      <w:rPr>
        <w:szCs w:val="20"/>
      </w:rPr>
      <w:t>Curriculum Vitae</w:t>
    </w:r>
    <w:r w:rsidR="002946C7">
      <w:rPr>
        <w:szCs w:val="20"/>
      </w:rPr>
      <w:tab/>
    </w:r>
    <w:proofErr w:type="spellStart"/>
    <w:r w:rsidR="001602F2">
      <w:rPr>
        <w:szCs w:val="20"/>
      </w:rPr>
      <w:t>Alina</w:t>
    </w:r>
    <w:proofErr w:type="spellEnd"/>
    <w:r w:rsidR="001602F2">
      <w:rPr>
        <w:szCs w:val="20"/>
      </w:rPr>
      <w:t xml:space="preserve"> Gabriela Gheorghe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B6562D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2946C7">
      <w:tab/>
    </w:r>
    <w:r w:rsidR="002946C7">
      <w:rPr>
        <w:szCs w:val="20"/>
      </w:rPr>
      <w:t>Curriculum Vitae</w:t>
    </w:r>
    <w:r w:rsidR="002946C7">
      <w:rPr>
        <w:szCs w:val="20"/>
      </w:rPr>
      <w:tab/>
    </w:r>
    <w:proofErr w:type="spellStart"/>
    <w:r w:rsidR="00C91639">
      <w:rPr>
        <w:szCs w:val="20"/>
      </w:rPr>
      <w:t>Alina</w:t>
    </w:r>
    <w:proofErr w:type="spellEnd"/>
    <w:r w:rsidR="00C91639">
      <w:rPr>
        <w:szCs w:val="20"/>
      </w:rPr>
      <w:t xml:space="preserve"> Gabriela Gheorghe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>
    <w:nsid w:val="0F8B0C7C"/>
    <w:multiLevelType w:val="hybridMultilevel"/>
    <w:tmpl w:val="67CEC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10FC6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4">
    <w:nsid w:val="1B165DC6"/>
    <w:multiLevelType w:val="hybridMultilevel"/>
    <w:tmpl w:val="5DE490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206B9"/>
    <w:rsid w:val="00025B84"/>
    <w:rsid w:val="00043008"/>
    <w:rsid w:val="00050E9A"/>
    <w:rsid w:val="0006190C"/>
    <w:rsid w:val="00075FA5"/>
    <w:rsid w:val="00081D16"/>
    <w:rsid w:val="00094007"/>
    <w:rsid w:val="000B3574"/>
    <w:rsid w:val="000C56E5"/>
    <w:rsid w:val="000D1D98"/>
    <w:rsid w:val="000E382A"/>
    <w:rsid w:val="00120C2A"/>
    <w:rsid w:val="00144F81"/>
    <w:rsid w:val="001602F2"/>
    <w:rsid w:val="00167C34"/>
    <w:rsid w:val="00177627"/>
    <w:rsid w:val="001A3BBB"/>
    <w:rsid w:val="001A43F4"/>
    <w:rsid w:val="001C53B8"/>
    <w:rsid w:val="00267961"/>
    <w:rsid w:val="002759EE"/>
    <w:rsid w:val="0028081E"/>
    <w:rsid w:val="002946C7"/>
    <w:rsid w:val="002B6ABE"/>
    <w:rsid w:val="002B70A9"/>
    <w:rsid w:val="002E69F0"/>
    <w:rsid w:val="00301324"/>
    <w:rsid w:val="00315B4C"/>
    <w:rsid w:val="003214B5"/>
    <w:rsid w:val="0032183D"/>
    <w:rsid w:val="00326EB9"/>
    <w:rsid w:val="003305B2"/>
    <w:rsid w:val="0035180E"/>
    <w:rsid w:val="003532AA"/>
    <w:rsid w:val="00365494"/>
    <w:rsid w:val="00366832"/>
    <w:rsid w:val="00386781"/>
    <w:rsid w:val="003B5DD6"/>
    <w:rsid w:val="003D2359"/>
    <w:rsid w:val="003D40B4"/>
    <w:rsid w:val="003D453E"/>
    <w:rsid w:val="00410CB7"/>
    <w:rsid w:val="00415758"/>
    <w:rsid w:val="00424A9F"/>
    <w:rsid w:val="004803EF"/>
    <w:rsid w:val="004A776D"/>
    <w:rsid w:val="004D3CFB"/>
    <w:rsid w:val="004D6373"/>
    <w:rsid w:val="0054260E"/>
    <w:rsid w:val="00571347"/>
    <w:rsid w:val="00572644"/>
    <w:rsid w:val="005B09F5"/>
    <w:rsid w:val="005C7CF8"/>
    <w:rsid w:val="005D7F35"/>
    <w:rsid w:val="005F01E4"/>
    <w:rsid w:val="00605B20"/>
    <w:rsid w:val="006135B0"/>
    <w:rsid w:val="00626260"/>
    <w:rsid w:val="006960D5"/>
    <w:rsid w:val="006D4598"/>
    <w:rsid w:val="006D47DE"/>
    <w:rsid w:val="006E78E2"/>
    <w:rsid w:val="00701606"/>
    <w:rsid w:val="00766B47"/>
    <w:rsid w:val="00770AA8"/>
    <w:rsid w:val="00780362"/>
    <w:rsid w:val="00782189"/>
    <w:rsid w:val="007A7450"/>
    <w:rsid w:val="007E2982"/>
    <w:rsid w:val="007E3ACE"/>
    <w:rsid w:val="007F2464"/>
    <w:rsid w:val="008032E9"/>
    <w:rsid w:val="00835019"/>
    <w:rsid w:val="00837098"/>
    <w:rsid w:val="00842D47"/>
    <w:rsid w:val="008575A3"/>
    <w:rsid w:val="008616FA"/>
    <w:rsid w:val="008B7C60"/>
    <w:rsid w:val="008C186C"/>
    <w:rsid w:val="008D2227"/>
    <w:rsid w:val="00905507"/>
    <w:rsid w:val="00913D9E"/>
    <w:rsid w:val="00923C01"/>
    <w:rsid w:val="009603EB"/>
    <w:rsid w:val="00974450"/>
    <w:rsid w:val="00984A80"/>
    <w:rsid w:val="009C4EB7"/>
    <w:rsid w:val="009E174C"/>
    <w:rsid w:val="00A27E25"/>
    <w:rsid w:val="00A958F8"/>
    <w:rsid w:val="00AA3EFA"/>
    <w:rsid w:val="00AA4868"/>
    <w:rsid w:val="00AB57B3"/>
    <w:rsid w:val="00AD59E7"/>
    <w:rsid w:val="00AF1A96"/>
    <w:rsid w:val="00AF46FA"/>
    <w:rsid w:val="00AF681F"/>
    <w:rsid w:val="00B22502"/>
    <w:rsid w:val="00B505B5"/>
    <w:rsid w:val="00B6562D"/>
    <w:rsid w:val="00B657DB"/>
    <w:rsid w:val="00B65DB4"/>
    <w:rsid w:val="00B83F0A"/>
    <w:rsid w:val="00B91542"/>
    <w:rsid w:val="00BA02A0"/>
    <w:rsid w:val="00BA48CF"/>
    <w:rsid w:val="00C04E47"/>
    <w:rsid w:val="00C510F9"/>
    <w:rsid w:val="00C55A8F"/>
    <w:rsid w:val="00C62C24"/>
    <w:rsid w:val="00C9035C"/>
    <w:rsid w:val="00C91639"/>
    <w:rsid w:val="00CB628A"/>
    <w:rsid w:val="00CC4F9F"/>
    <w:rsid w:val="00CF48A5"/>
    <w:rsid w:val="00D1040D"/>
    <w:rsid w:val="00D41327"/>
    <w:rsid w:val="00DA6A58"/>
    <w:rsid w:val="00DB5A68"/>
    <w:rsid w:val="00DC03DF"/>
    <w:rsid w:val="00E209DA"/>
    <w:rsid w:val="00E219C7"/>
    <w:rsid w:val="00E245F8"/>
    <w:rsid w:val="00E3698D"/>
    <w:rsid w:val="00E555D1"/>
    <w:rsid w:val="00E90AA3"/>
    <w:rsid w:val="00E93413"/>
    <w:rsid w:val="00E968D1"/>
    <w:rsid w:val="00ED0727"/>
    <w:rsid w:val="00ED1D29"/>
    <w:rsid w:val="00EF64B3"/>
    <w:rsid w:val="00F206B9"/>
    <w:rsid w:val="00F6437D"/>
    <w:rsid w:val="00F831B2"/>
    <w:rsid w:val="00FA1D5F"/>
    <w:rsid w:val="00FB36A9"/>
    <w:rsid w:val="00FC0079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34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rsid w:val="00571347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571347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5713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5713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571347"/>
  </w:style>
  <w:style w:type="character" w:customStyle="1" w:styleId="Bullets">
    <w:name w:val="Bullets"/>
    <w:rsid w:val="00571347"/>
    <w:rPr>
      <w:rFonts w:ascii="OpenSymbol" w:eastAsia="OpenSymbol" w:hAnsi="OpenSymbol" w:cs="OpenSymbol"/>
    </w:rPr>
  </w:style>
  <w:style w:type="character" w:styleId="LineNumber">
    <w:name w:val="line number"/>
    <w:rsid w:val="00571347"/>
  </w:style>
  <w:style w:type="character" w:styleId="Hyperlink">
    <w:name w:val="Hyperlink"/>
    <w:rsid w:val="00571347"/>
    <w:rPr>
      <w:color w:val="000080"/>
      <w:u w:val="single"/>
    </w:rPr>
  </w:style>
  <w:style w:type="character" w:customStyle="1" w:styleId="ECVInternetLink">
    <w:name w:val="_ECV_InternetLink"/>
    <w:rsid w:val="005713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571347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571347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571347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571347"/>
    <w:pPr>
      <w:spacing w:line="100" w:lineRule="atLeast"/>
    </w:pPr>
  </w:style>
  <w:style w:type="paragraph" w:styleId="List">
    <w:name w:val="List"/>
    <w:basedOn w:val="BodyText"/>
    <w:rsid w:val="00571347"/>
  </w:style>
  <w:style w:type="paragraph" w:styleId="Caption">
    <w:name w:val="caption"/>
    <w:basedOn w:val="Normal"/>
    <w:qFormat/>
    <w:rsid w:val="0057134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571347"/>
    <w:pPr>
      <w:suppressLineNumbers/>
    </w:pPr>
  </w:style>
  <w:style w:type="paragraph" w:customStyle="1" w:styleId="TableContents">
    <w:name w:val="Table Contents"/>
    <w:basedOn w:val="Normal"/>
    <w:rsid w:val="00571347"/>
    <w:pPr>
      <w:suppressLineNumbers/>
    </w:pPr>
  </w:style>
  <w:style w:type="paragraph" w:customStyle="1" w:styleId="TableHeading">
    <w:name w:val="Table Heading"/>
    <w:basedOn w:val="TableContents"/>
    <w:rsid w:val="00571347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571347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571347"/>
    <w:rPr>
      <w:color w:val="404040"/>
      <w:sz w:val="20"/>
    </w:rPr>
  </w:style>
  <w:style w:type="paragraph" w:customStyle="1" w:styleId="ECVRightColumn">
    <w:name w:val="_ECV_RightColumn"/>
    <w:basedOn w:val="TableContents"/>
    <w:rsid w:val="00571347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57134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571347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571347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571347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571347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571347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571347"/>
  </w:style>
  <w:style w:type="paragraph" w:customStyle="1" w:styleId="Table">
    <w:name w:val="Table"/>
    <w:basedOn w:val="Caption"/>
    <w:rsid w:val="00571347"/>
  </w:style>
  <w:style w:type="paragraph" w:customStyle="1" w:styleId="ECVSubSectionHeading">
    <w:name w:val="_ECV_SubSectionHeading"/>
    <w:basedOn w:val="ECVRightColumn"/>
    <w:rsid w:val="0057134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57134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57134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571347"/>
    <w:pPr>
      <w:spacing w:before="0"/>
    </w:pPr>
  </w:style>
  <w:style w:type="paragraph" w:customStyle="1" w:styleId="ECVHeadingBullet">
    <w:name w:val="_ECV_HeadingBullet"/>
    <w:basedOn w:val="ECVLeftHeading"/>
    <w:rsid w:val="00571347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571347"/>
    <w:pPr>
      <w:spacing w:before="0" w:line="100" w:lineRule="atLeast"/>
    </w:pPr>
  </w:style>
  <w:style w:type="paragraph" w:customStyle="1" w:styleId="CVMajor">
    <w:name w:val="CV Major"/>
    <w:basedOn w:val="Normal"/>
    <w:rsid w:val="00571347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571347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571347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571347"/>
    <w:rPr>
      <w:color w:val="17ACE6"/>
    </w:rPr>
  </w:style>
  <w:style w:type="paragraph" w:styleId="Header">
    <w:name w:val="header"/>
    <w:basedOn w:val="Normal"/>
    <w:rsid w:val="00571347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571347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571347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571347"/>
  </w:style>
  <w:style w:type="paragraph" w:customStyle="1" w:styleId="ECVLeftDetails">
    <w:name w:val="_ECV_LeftDetails"/>
    <w:basedOn w:val="ECVLeftHeading"/>
    <w:rsid w:val="00571347"/>
    <w:pPr>
      <w:spacing w:before="23"/>
    </w:pPr>
    <w:rPr>
      <w:caps w:val="0"/>
    </w:rPr>
  </w:style>
  <w:style w:type="paragraph" w:styleId="Footer">
    <w:name w:val="footer"/>
    <w:basedOn w:val="Normal"/>
    <w:rsid w:val="00571347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57134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57134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57134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57134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571347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571347"/>
    <w:rPr>
      <w:u w:val="single"/>
    </w:rPr>
  </w:style>
  <w:style w:type="paragraph" w:customStyle="1" w:styleId="ECVText">
    <w:name w:val="_ECV_Text"/>
    <w:basedOn w:val="BodyText"/>
    <w:rsid w:val="00571347"/>
  </w:style>
  <w:style w:type="paragraph" w:customStyle="1" w:styleId="ECVBusinessSector">
    <w:name w:val="_ECV_BusinessSector"/>
    <w:basedOn w:val="ECVOrganisationDetails"/>
    <w:rsid w:val="00571347"/>
    <w:pPr>
      <w:spacing w:before="113" w:after="0"/>
    </w:pPr>
  </w:style>
  <w:style w:type="paragraph" w:customStyle="1" w:styleId="ECVLanguageName">
    <w:name w:val="_ECV_LanguageName"/>
    <w:basedOn w:val="ECVLanguageCertificate"/>
    <w:rsid w:val="0057134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571347"/>
    <w:pPr>
      <w:spacing w:before="57"/>
    </w:pPr>
  </w:style>
  <w:style w:type="paragraph" w:customStyle="1" w:styleId="ECVOccupationalFieldHeading">
    <w:name w:val="_ECV_OccupationalFieldHeading"/>
    <w:basedOn w:val="ECVLeftHeading"/>
    <w:rsid w:val="00571347"/>
    <w:pPr>
      <w:spacing w:before="57"/>
    </w:pPr>
  </w:style>
  <w:style w:type="paragraph" w:customStyle="1" w:styleId="ECVGenderRow">
    <w:name w:val="_ECV_GenderRow"/>
    <w:basedOn w:val="Normal"/>
    <w:rsid w:val="0057134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57134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571347"/>
  </w:style>
  <w:style w:type="paragraph" w:customStyle="1" w:styleId="ECVBusinessSectorRow">
    <w:name w:val="_ECV_BusinessSectorRow"/>
    <w:basedOn w:val="Normal"/>
    <w:rsid w:val="00571347"/>
  </w:style>
  <w:style w:type="paragraph" w:customStyle="1" w:styleId="ECVBlueBox">
    <w:name w:val="_ECV_BlueBox"/>
    <w:basedOn w:val="ECVNarrowSpacing"/>
    <w:rsid w:val="00571347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571347"/>
  </w:style>
  <w:style w:type="paragraph" w:customStyle="1" w:styleId="ESPText">
    <w:name w:val="_ESP_Text"/>
    <w:basedOn w:val="ECVText"/>
    <w:rsid w:val="00571347"/>
  </w:style>
  <w:style w:type="paragraph" w:customStyle="1" w:styleId="ESPHeading">
    <w:name w:val="_ESP_Heading"/>
    <w:basedOn w:val="ESPText"/>
    <w:rsid w:val="00571347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571347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571347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571347"/>
  </w:style>
  <w:style w:type="paragraph" w:styleId="BalloonText">
    <w:name w:val="Balloon Text"/>
    <w:basedOn w:val="Normal"/>
    <w:link w:val="BalloonTextChar"/>
    <w:uiPriority w:val="99"/>
    <w:semiHidden/>
    <w:unhideWhenUsed/>
    <w:rsid w:val="00E555D1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555D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  <w:style w:type="paragraph" w:styleId="ListParagraph">
    <w:name w:val="List Paragraph"/>
    <w:basedOn w:val="Normal"/>
    <w:uiPriority w:val="34"/>
    <w:qFormat/>
    <w:rsid w:val="007E3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E555D1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555D1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480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93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25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4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663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34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018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9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663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90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75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1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287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5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na.gheorghe.g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C2C5-077B-4E3A-BDAE-9384A0A4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8207</CharactersWithSpaces>
  <SharedDoc>false</SharedDoc>
  <HLinks>
    <vt:vector size="6" baseType="variant">
      <vt:variant>
        <vt:i4>3670029</vt:i4>
      </vt:variant>
      <vt:variant>
        <vt:i4>0</vt:i4>
      </vt:variant>
      <vt:variant>
        <vt:i4>0</vt:i4>
      </vt:variant>
      <vt:variant>
        <vt:i4>5</vt:i4>
      </vt:variant>
      <vt:variant>
        <vt:lpwstr>mailto:alina.gheorghe.g@gmail.com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Mara.Bizdrigheanu</dc:creator>
  <cp:keywords>Europass, CV, Cedefop</cp:keywords>
  <dc:description>Europass CV</dc:description>
  <cp:lastModifiedBy>Ea</cp:lastModifiedBy>
  <cp:revision>16</cp:revision>
  <cp:lastPrinted>2014-10-02T10:17:00Z</cp:lastPrinted>
  <dcterms:created xsi:type="dcterms:W3CDTF">2015-10-26T07:30:00Z</dcterms:created>
  <dcterms:modified xsi:type="dcterms:W3CDTF">2016-06-08T13:52:00Z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