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EF" w:rsidRDefault="001374EF" w:rsidP="006F229E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</w:p>
    <w:p w:rsidR="001374EF" w:rsidRDefault="001374EF" w:rsidP="006F229E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</w:p>
    <w:p w:rsidR="001374EF" w:rsidRDefault="001374EF" w:rsidP="006F229E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</w:p>
    <w:p w:rsidR="001374EF" w:rsidRDefault="001374EF" w:rsidP="006F229E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</w:p>
    <w:p w:rsidR="006F229E" w:rsidRPr="001374EF" w:rsidRDefault="001374EF" w:rsidP="006F229E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 w:val="0"/>
          <w:bCs w:val="0"/>
          <w:kern w:val="0"/>
          <w:sz w:val="24"/>
          <w:szCs w:val="24"/>
          <w:lang w:val="ro-RO"/>
        </w:rPr>
      </w:pPr>
      <w:bookmarkStart w:id="0" w:name="_GoBack"/>
      <w:bookmarkEnd w:id="0"/>
      <w:r>
        <w:rPr>
          <w:rFonts w:eastAsia="Calibri"/>
          <w:bCs w:val="0"/>
          <w:kern w:val="0"/>
          <w:sz w:val="24"/>
          <w:szCs w:val="24"/>
          <w:lang w:val="ro-RO"/>
        </w:rPr>
        <w:t>Metodologie admitere 2017</w:t>
      </w:r>
      <w:r>
        <w:rPr>
          <w:rFonts w:eastAsia="Calibri"/>
          <w:b w:val="0"/>
          <w:bCs w:val="0"/>
          <w:kern w:val="0"/>
          <w:sz w:val="24"/>
          <w:szCs w:val="24"/>
          <w:lang w:val="ro-RO"/>
        </w:rPr>
        <w:t xml:space="preserve"> (actualizată la data de 22.05.2017, conform hotărârii Senatului din data de 22.05.2017 – privind perioada de înscriere)</w:t>
      </w:r>
    </w:p>
    <w:sectPr w:rsidR="006F229E" w:rsidRPr="001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F4"/>
    <w:rsid w:val="00041C3E"/>
    <w:rsid w:val="001374EF"/>
    <w:rsid w:val="00452697"/>
    <w:rsid w:val="006F229E"/>
    <w:rsid w:val="00DB0C93"/>
    <w:rsid w:val="00EA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7FA9"/>
  <w15:chartTrackingRefBased/>
  <w15:docId w15:val="{94F59E2A-4C30-43F6-A708-6AF83193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2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29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2017-05-19T10:36:00Z</cp:lastPrinted>
  <dcterms:created xsi:type="dcterms:W3CDTF">2017-05-19T10:33:00Z</dcterms:created>
  <dcterms:modified xsi:type="dcterms:W3CDTF">2017-05-19T10:36:00Z</dcterms:modified>
</cp:coreProperties>
</file>