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3AC" w:rsidRPr="00272F85" w:rsidRDefault="008B63AC" w:rsidP="008B63AC">
      <w:pPr>
        <w:pStyle w:val="Default"/>
        <w:rPr>
          <w:bCs/>
        </w:rPr>
      </w:pPr>
      <w:bookmarkStart w:id="0" w:name="_GoBack"/>
      <w:bookmarkEnd w:id="0"/>
      <w:r w:rsidRPr="00272F85">
        <w:rPr>
          <w:bCs/>
        </w:rPr>
        <w:t>UMF „Carol Davila” Bucureşti</w:t>
      </w:r>
    </w:p>
    <w:p w:rsidR="008B63AC" w:rsidRPr="00272F85" w:rsidRDefault="008B63AC" w:rsidP="008B63AC">
      <w:pPr>
        <w:pStyle w:val="Default"/>
        <w:rPr>
          <w:bCs/>
        </w:rPr>
      </w:pPr>
      <w:r w:rsidRPr="00272F85">
        <w:rPr>
          <w:bCs/>
        </w:rPr>
        <w:t>Facultatea de Farmacie</w:t>
      </w:r>
    </w:p>
    <w:p w:rsidR="008B63AC" w:rsidRPr="00272F85" w:rsidRDefault="008B63AC" w:rsidP="008B63AC">
      <w:pPr>
        <w:pStyle w:val="Default"/>
        <w:rPr>
          <w:bCs/>
        </w:rPr>
      </w:pPr>
      <w:r w:rsidRPr="00272F85">
        <w:rPr>
          <w:bCs/>
        </w:rPr>
        <w:t>Departamentul II</w:t>
      </w:r>
    </w:p>
    <w:p w:rsidR="008B63AC" w:rsidRPr="00272F85" w:rsidRDefault="008B63AC" w:rsidP="008B63AC">
      <w:pPr>
        <w:pStyle w:val="Default"/>
        <w:rPr>
          <w:bCs/>
        </w:rPr>
      </w:pPr>
      <w:r w:rsidRPr="00272F85">
        <w:rPr>
          <w:bCs/>
        </w:rPr>
        <w:t>Disciplina de Farmacologie şi Farmacie clinică</w:t>
      </w:r>
    </w:p>
    <w:p w:rsidR="008B63AC" w:rsidRDefault="008B63AC" w:rsidP="008B63AC">
      <w:pPr>
        <w:pStyle w:val="Default"/>
        <w:rPr>
          <w:bCs/>
        </w:rPr>
      </w:pPr>
    </w:p>
    <w:p w:rsidR="008B63AC" w:rsidRPr="00272F85" w:rsidRDefault="008B63AC" w:rsidP="008B63AC">
      <w:pPr>
        <w:pStyle w:val="Default"/>
        <w:rPr>
          <w:bCs/>
        </w:rPr>
      </w:pPr>
    </w:p>
    <w:p w:rsidR="008B63AC" w:rsidRPr="00272F85" w:rsidRDefault="008B63AC" w:rsidP="008B63AC">
      <w:pPr>
        <w:pStyle w:val="Default"/>
        <w:jc w:val="center"/>
        <w:rPr>
          <w:sz w:val="28"/>
          <w:szCs w:val="28"/>
        </w:rPr>
      </w:pPr>
      <w:r w:rsidRPr="00272F85">
        <w:rPr>
          <w:b/>
          <w:bCs/>
          <w:sz w:val="28"/>
          <w:szCs w:val="28"/>
        </w:rPr>
        <w:t xml:space="preserve">Tematică probă didactică concurs </w:t>
      </w:r>
      <w:r w:rsidR="00DD55A8">
        <w:rPr>
          <w:b/>
          <w:bCs/>
          <w:sz w:val="28"/>
          <w:szCs w:val="28"/>
        </w:rPr>
        <w:t xml:space="preserve">conferentiar universitar </w:t>
      </w:r>
      <w:r w:rsidRPr="00272F85">
        <w:rPr>
          <w:b/>
          <w:bCs/>
          <w:sz w:val="28"/>
          <w:szCs w:val="28"/>
        </w:rPr>
        <w:t xml:space="preserve">sesiunea </w:t>
      </w:r>
      <w:r w:rsidR="00DD55A8">
        <w:rPr>
          <w:b/>
          <w:bCs/>
          <w:sz w:val="28"/>
          <w:szCs w:val="28"/>
        </w:rPr>
        <w:t>septembrie 2017</w:t>
      </w:r>
    </w:p>
    <w:p w:rsidR="008B63AC" w:rsidRDefault="008B63AC" w:rsidP="008B63AC">
      <w:pPr>
        <w:pStyle w:val="Default"/>
        <w:spacing w:after="27"/>
      </w:pPr>
    </w:p>
    <w:p w:rsidR="008B63AC" w:rsidRDefault="008B63AC" w:rsidP="008B63AC">
      <w:pPr>
        <w:pStyle w:val="Default"/>
        <w:spacing w:after="27"/>
      </w:pP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I.  Farmacoterapia  sistemului nervos central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Anestezice generale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Hipnotice şi sedative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Tranchilizante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4. Neuroleptice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5. Antidepresive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6. Stimulante SNC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7. Neurotonice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8. Anticonvulsivante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9. Miorelaxante centrale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10. Antiparkinsoniene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11. Medicaţia bolilor neurodegenerative (altele în afara bolii Parkinson)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12. Farmacoterapia durerii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13. Analgezice morfinomimetice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14. Analgezice-antipiretice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15. Antimigrenoase 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II.   Farmacoterapia</w:t>
      </w:r>
      <w:r w:rsidR="002B1004">
        <w:rPr>
          <w:rFonts w:ascii="Times New Roman" w:hAnsi="Times New Roman"/>
          <w:b/>
          <w:sz w:val="24"/>
          <w:szCs w:val="24"/>
        </w:rPr>
        <w:t xml:space="preserve"> </w:t>
      </w:r>
      <w:r w:rsidRPr="00F6207B">
        <w:rPr>
          <w:rFonts w:ascii="Times New Roman" w:hAnsi="Times New Roman"/>
          <w:b/>
          <w:sz w:val="24"/>
          <w:szCs w:val="24"/>
        </w:rPr>
        <w:t xml:space="preserve">sistemului nervos somatic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Anestezice locale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III. Farmacoterapia  sistemului nervos vegetativ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Simpatomimetice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Simpatolitice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Parasimpatomimetice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4. Parasimpatolitice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IV.  Farmacoterapia aparatului respirator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Antiastmatice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Antitusive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Expectorante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4. Analeptice respiratorii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5. Surfactanţi pulmonari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V. Farmacoterapia aparatului cardiovascular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Medicaţia insuficienţei cardiace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Antiaritmice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Antianginoase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4. Antihipertensive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VI.  Farmacoterapia aparatului  renal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Diuretice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Antidiuretice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VII. Farmacoterapia aparatul</w:t>
      </w:r>
      <w:r>
        <w:rPr>
          <w:rFonts w:ascii="Times New Roman" w:hAnsi="Times New Roman"/>
          <w:b/>
          <w:sz w:val="24"/>
          <w:szCs w:val="24"/>
        </w:rPr>
        <w:t>ui</w:t>
      </w:r>
      <w:r w:rsidRPr="00F6207B">
        <w:rPr>
          <w:rFonts w:ascii="Times New Roman" w:hAnsi="Times New Roman"/>
          <w:b/>
          <w:sz w:val="24"/>
          <w:szCs w:val="24"/>
        </w:rPr>
        <w:t xml:space="preserve"> digestiv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Stimulatoare şi substituenţi ai secreţiilor digestive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2. Antiulceroase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Vomitive, antivomitive şi propulsive gastrointestinale (prokinetice)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4. Antidiareice şi antiinflamatoare intestinale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lastRenderedPageBreak/>
        <w:t xml:space="preserve">5. Laxative - purgative şi antiflatulente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6. Antispastice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7. Anorexigene şi orexigene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VIII. Farmacoterapia sangel</w:t>
      </w:r>
      <w:r>
        <w:rPr>
          <w:rFonts w:ascii="Times New Roman" w:hAnsi="Times New Roman"/>
          <w:b/>
          <w:sz w:val="24"/>
          <w:szCs w:val="24"/>
        </w:rPr>
        <w:t>ui</w:t>
      </w:r>
      <w:r w:rsidRPr="00F6207B">
        <w:rPr>
          <w:rFonts w:ascii="Times New Roman" w:hAnsi="Times New Roman"/>
          <w:b/>
          <w:sz w:val="24"/>
          <w:szCs w:val="24"/>
        </w:rPr>
        <w:t xml:space="preserve"> si sistemul</w:t>
      </w:r>
      <w:r>
        <w:rPr>
          <w:rFonts w:ascii="Times New Roman" w:hAnsi="Times New Roman"/>
          <w:b/>
          <w:sz w:val="24"/>
          <w:szCs w:val="24"/>
        </w:rPr>
        <w:t>ui</w:t>
      </w:r>
      <w:r w:rsidRPr="00F6207B">
        <w:rPr>
          <w:rFonts w:ascii="Times New Roman" w:hAnsi="Times New Roman"/>
          <w:b/>
          <w:sz w:val="24"/>
          <w:szCs w:val="24"/>
        </w:rPr>
        <w:t xml:space="preserve"> hematopoetic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Antianemice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Antihemoragice (Hemostatice)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Antitrombotice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IX. Inflamaţie, boli reumatice şi boli alergice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Medicamente antiinflamatoare nesteroidiene (AINS) şi antireumatice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2. Antialergice. Antihistaminice H1 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X. Boli metabolice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1. Medicaţia dislipidemiilor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Medicaţia osteoporozei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3. Medicaţia obezităţii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4. Medicaţia hiperuricemiilor şi gutei</w:t>
      </w:r>
    </w:p>
    <w:p w:rsidR="008B63AC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XI. Farmacoterapia sistemul</w:t>
      </w:r>
      <w:r>
        <w:rPr>
          <w:rFonts w:ascii="Times New Roman" w:hAnsi="Times New Roman"/>
          <w:b/>
          <w:sz w:val="24"/>
          <w:szCs w:val="24"/>
        </w:rPr>
        <w:t>ui</w:t>
      </w:r>
      <w:r w:rsidRPr="00F6207B">
        <w:rPr>
          <w:rFonts w:ascii="Times New Roman" w:hAnsi="Times New Roman"/>
          <w:b/>
          <w:sz w:val="24"/>
          <w:szCs w:val="24"/>
        </w:rPr>
        <w:t xml:space="preserve"> endocrin </w:t>
      </w:r>
    </w:p>
    <w:p w:rsidR="008B63AC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1. Corticosteroizi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2. Hormon</w:t>
      </w:r>
      <w:r>
        <w:rPr>
          <w:rFonts w:ascii="Times New Roman" w:hAnsi="Times New Roman"/>
          <w:sz w:val="24"/>
          <w:szCs w:val="24"/>
        </w:rPr>
        <w:t xml:space="preserve">i tiroidieni şi antitiroidiene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3. Insulina şi antidiabetice de sinteză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 xml:space="preserve">4. Hormoni sexuali şi antagonişti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Motilitatea uterină 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II</w:t>
      </w:r>
      <w:r w:rsidRPr="00F6207B">
        <w:rPr>
          <w:rFonts w:ascii="Times New Roman" w:hAnsi="Times New Roman"/>
          <w:b/>
          <w:sz w:val="24"/>
          <w:szCs w:val="24"/>
        </w:rPr>
        <w:t xml:space="preserve">. Chimioterapia antineoplazică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6207B">
        <w:rPr>
          <w:rFonts w:ascii="Times New Roman" w:hAnsi="Times New Roman"/>
          <w:sz w:val="24"/>
          <w:szCs w:val="24"/>
        </w:rPr>
        <w:t>. Agenţi alchilanţi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6207B">
        <w:rPr>
          <w:rFonts w:ascii="Times New Roman" w:hAnsi="Times New Roman"/>
          <w:sz w:val="24"/>
          <w:szCs w:val="24"/>
        </w:rPr>
        <w:t>. Alţi compuşi cu acţiune probabil alchilantă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6207B">
        <w:rPr>
          <w:rFonts w:ascii="Times New Roman" w:hAnsi="Times New Roman"/>
          <w:sz w:val="24"/>
          <w:szCs w:val="24"/>
        </w:rPr>
        <w:t>. Antimetaboliţi şi analogi structurali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6207B">
        <w:rPr>
          <w:rFonts w:ascii="Times New Roman" w:hAnsi="Times New Roman"/>
          <w:sz w:val="24"/>
          <w:szCs w:val="24"/>
        </w:rPr>
        <w:t>. Agenţi antimitotici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6207B">
        <w:rPr>
          <w:rFonts w:ascii="Times New Roman" w:hAnsi="Times New Roman"/>
          <w:sz w:val="24"/>
          <w:szCs w:val="24"/>
        </w:rPr>
        <w:t>. Antibiotice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6207B">
        <w:rPr>
          <w:rFonts w:ascii="Times New Roman" w:hAnsi="Times New Roman"/>
          <w:sz w:val="24"/>
          <w:szCs w:val="24"/>
        </w:rPr>
        <w:t>. Enzime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6207B">
        <w:rPr>
          <w:rFonts w:ascii="Times New Roman" w:hAnsi="Times New Roman"/>
          <w:sz w:val="24"/>
          <w:szCs w:val="24"/>
        </w:rPr>
        <w:t>. Alte antineoplazice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6207B">
        <w:rPr>
          <w:rFonts w:ascii="Times New Roman" w:hAnsi="Times New Roman"/>
          <w:sz w:val="24"/>
          <w:szCs w:val="24"/>
        </w:rPr>
        <w:t>. Anticorpi monoclonali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6207B">
        <w:rPr>
          <w:rFonts w:ascii="Times New Roman" w:hAnsi="Times New Roman"/>
          <w:sz w:val="24"/>
          <w:szCs w:val="24"/>
        </w:rPr>
        <w:t>. Agenţi fotosensibilizanţi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F6207B">
        <w:rPr>
          <w:rFonts w:ascii="Times New Roman" w:hAnsi="Times New Roman"/>
          <w:sz w:val="24"/>
          <w:szCs w:val="24"/>
        </w:rPr>
        <w:t xml:space="preserve">. Agenţi hormonali </w:t>
      </w:r>
    </w:p>
    <w:p w:rsidR="008B63AC" w:rsidRPr="00F6207B" w:rsidRDefault="008B63AC" w:rsidP="008B63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II</w:t>
      </w:r>
      <w:r w:rsidRPr="00F6207B">
        <w:rPr>
          <w:rFonts w:ascii="Times New Roman" w:hAnsi="Times New Roman"/>
          <w:b/>
          <w:sz w:val="24"/>
          <w:szCs w:val="24"/>
        </w:rPr>
        <w:t xml:space="preserve">I. Chimioterapia antivirală 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6207B">
        <w:rPr>
          <w:rFonts w:ascii="Times New Roman" w:hAnsi="Times New Roman"/>
          <w:sz w:val="24"/>
          <w:szCs w:val="24"/>
        </w:rPr>
        <w:t xml:space="preserve"> Antivirusuri herpetice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6207B">
        <w:rPr>
          <w:rFonts w:ascii="Times New Roman" w:hAnsi="Times New Roman"/>
          <w:sz w:val="24"/>
          <w:szCs w:val="24"/>
        </w:rPr>
        <w:t>. Antivirusuri gripale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6207B">
        <w:rPr>
          <w:rFonts w:ascii="Times New Roman" w:hAnsi="Times New Roman"/>
          <w:sz w:val="24"/>
          <w:szCs w:val="24"/>
        </w:rPr>
        <w:t>. Antivirus sinciţial respirator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6207B">
        <w:rPr>
          <w:rFonts w:ascii="Times New Roman" w:hAnsi="Times New Roman"/>
          <w:sz w:val="24"/>
          <w:szCs w:val="24"/>
        </w:rPr>
        <w:t>. Antivirusuri hepatice B şi C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6207B">
        <w:rPr>
          <w:rFonts w:ascii="Times New Roman" w:hAnsi="Times New Roman"/>
          <w:sz w:val="24"/>
          <w:szCs w:val="24"/>
        </w:rPr>
        <w:t>. Antiretrovirusuri - antiHIV</w:t>
      </w:r>
    </w:p>
    <w:p w:rsidR="008B63AC" w:rsidRPr="00F6207B" w:rsidRDefault="008B63AC" w:rsidP="008B63AC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6207B">
        <w:rPr>
          <w:rFonts w:ascii="Times New Roman" w:hAnsi="Times New Roman"/>
          <w:sz w:val="24"/>
          <w:szCs w:val="24"/>
        </w:rPr>
        <w:t xml:space="preserve">. Alte antivirale </w:t>
      </w:r>
    </w:p>
    <w:p w:rsidR="008B63AC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</w:t>
      </w:r>
      <w:r w:rsidRPr="00F6207B">
        <w:rPr>
          <w:rFonts w:ascii="Times New Roman" w:hAnsi="Times New Roman"/>
          <w:b/>
          <w:sz w:val="24"/>
          <w:szCs w:val="24"/>
        </w:rPr>
        <w:t xml:space="preserve">V. Antibiotice şi chimioterapice antimicrobiene 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F6207B">
        <w:rPr>
          <w:rFonts w:ascii="Times New Roman" w:hAnsi="Times New Roman"/>
          <w:sz w:val="24"/>
          <w:szCs w:val="24"/>
        </w:rPr>
        <w:t>. Peniciline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6207B">
        <w:rPr>
          <w:rFonts w:ascii="Times New Roman" w:hAnsi="Times New Roman"/>
          <w:sz w:val="24"/>
          <w:szCs w:val="24"/>
        </w:rPr>
        <w:t>. Cefalosporine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6207B">
        <w:rPr>
          <w:rFonts w:ascii="Times New Roman" w:hAnsi="Times New Roman"/>
          <w:sz w:val="24"/>
          <w:szCs w:val="24"/>
        </w:rPr>
        <w:t xml:space="preserve">. Carbapeneme 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6207B">
        <w:rPr>
          <w:rFonts w:ascii="Times New Roman" w:hAnsi="Times New Roman"/>
          <w:sz w:val="24"/>
          <w:szCs w:val="24"/>
        </w:rPr>
        <w:t>. Monobactami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6207B">
        <w:rPr>
          <w:rFonts w:ascii="Times New Roman" w:hAnsi="Times New Roman"/>
          <w:sz w:val="24"/>
          <w:szCs w:val="24"/>
        </w:rPr>
        <w:t>. Macrolide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6207B">
        <w:rPr>
          <w:rFonts w:ascii="Times New Roman" w:hAnsi="Times New Roman"/>
          <w:sz w:val="24"/>
          <w:szCs w:val="24"/>
        </w:rPr>
        <w:t>. Lincomicine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6207B">
        <w:rPr>
          <w:rFonts w:ascii="Times New Roman" w:hAnsi="Times New Roman"/>
          <w:sz w:val="24"/>
          <w:szCs w:val="24"/>
        </w:rPr>
        <w:t xml:space="preserve">. Aminoglicozide 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6207B">
        <w:rPr>
          <w:rFonts w:ascii="Times New Roman" w:hAnsi="Times New Roman"/>
          <w:sz w:val="24"/>
          <w:szCs w:val="24"/>
        </w:rPr>
        <w:t>. Glicopeptide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6207B">
        <w:rPr>
          <w:rFonts w:ascii="Times New Roman" w:hAnsi="Times New Roman"/>
          <w:sz w:val="24"/>
          <w:szCs w:val="24"/>
        </w:rPr>
        <w:t>. AB cu spectru larg: tetracicline şi amfenicoli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F6207B">
        <w:rPr>
          <w:rFonts w:ascii="Times New Roman" w:hAnsi="Times New Roman"/>
          <w:sz w:val="24"/>
          <w:szCs w:val="24"/>
        </w:rPr>
        <w:t>. AB polipeptidice (polimixine şi bacitracina)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F6207B">
        <w:rPr>
          <w:rFonts w:ascii="Times New Roman" w:hAnsi="Times New Roman"/>
          <w:sz w:val="24"/>
          <w:szCs w:val="24"/>
        </w:rPr>
        <w:t xml:space="preserve">. Chinolone şi fluorochinolone 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F6207B">
        <w:rPr>
          <w:rFonts w:ascii="Times New Roman" w:hAnsi="Times New Roman"/>
          <w:sz w:val="24"/>
          <w:szCs w:val="24"/>
        </w:rPr>
        <w:t>. Sulfonamide şi trimetoprim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F6207B">
        <w:rPr>
          <w:rFonts w:ascii="Times New Roman" w:hAnsi="Times New Roman"/>
          <w:sz w:val="24"/>
          <w:szCs w:val="24"/>
        </w:rPr>
        <w:t>. Derivaţi de nitrofuran</w:t>
      </w:r>
    </w:p>
    <w:p w:rsidR="008B63AC" w:rsidRPr="00F6207B" w:rsidRDefault="008B63AC" w:rsidP="008B63AC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F6207B"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4</w:t>
      </w:r>
      <w:r w:rsidRPr="00F6207B">
        <w:rPr>
          <w:rFonts w:ascii="Times New Roman" w:hAnsi="Times New Roman"/>
          <w:sz w:val="24"/>
          <w:szCs w:val="24"/>
        </w:rPr>
        <w:t>. Chimioterapia antimicrobiană activă în tuberculoză, lepră şi infecţii cu micobacterii atipice</w:t>
      </w:r>
    </w:p>
    <w:p w:rsidR="008B63AC" w:rsidRDefault="008B63AC" w:rsidP="008B63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207B">
        <w:rPr>
          <w:rFonts w:ascii="Times New Roman" w:hAnsi="Times New Roman"/>
          <w:b/>
          <w:sz w:val="24"/>
          <w:szCs w:val="24"/>
        </w:rPr>
        <w:t xml:space="preserve">XV. Chimioterapia antimicotică </w:t>
      </w:r>
    </w:p>
    <w:p w:rsidR="008B63AC" w:rsidRPr="0069693A" w:rsidRDefault="008B63AC" w:rsidP="008B63AC">
      <w:pPr>
        <w:pStyle w:val="Default"/>
        <w:spacing w:after="27"/>
        <w:rPr>
          <w:b/>
        </w:rPr>
      </w:pPr>
      <w:r w:rsidRPr="0069693A">
        <w:rPr>
          <w:b/>
        </w:rPr>
        <w:t>X</w:t>
      </w:r>
      <w:r>
        <w:rPr>
          <w:b/>
        </w:rPr>
        <w:t>V</w:t>
      </w:r>
      <w:r w:rsidRPr="0069693A">
        <w:rPr>
          <w:b/>
        </w:rPr>
        <w:t xml:space="preserve">I. Implicaţiile farmacologice ale transmisiei canabinoidergice. </w:t>
      </w:r>
    </w:p>
    <w:p w:rsidR="008B63AC" w:rsidRPr="0069693A" w:rsidRDefault="008B63AC" w:rsidP="008B63AC">
      <w:pPr>
        <w:pStyle w:val="Default"/>
        <w:spacing w:after="27"/>
        <w:rPr>
          <w:b/>
        </w:rPr>
      </w:pPr>
      <w:r w:rsidRPr="0069693A">
        <w:rPr>
          <w:b/>
        </w:rPr>
        <w:t>XV</w:t>
      </w:r>
      <w:r>
        <w:rPr>
          <w:b/>
        </w:rPr>
        <w:t>II</w:t>
      </w:r>
      <w:r w:rsidRPr="0069693A">
        <w:rPr>
          <w:b/>
        </w:rPr>
        <w:t xml:space="preserve">. Determinaţi poligenici implicaţi în variabilitatea farmacoterapeutică. </w:t>
      </w:r>
    </w:p>
    <w:p w:rsidR="008B63AC" w:rsidRPr="0069693A" w:rsidRDefault="008B63AC" w:rsidP="008B63AC">
      <w:pPr>
        <w:pStyle w:val="Default"/>
        <w:spacing w:after="27"/>
        <w:rPr>
          <w:b/>
        </w:rPr>
      </w:pPr>
      <w:r w:rsidRPr="0069693A">
        <w:rPr>
          <w:b/>
        </w:rPr>
        <w:t>XX</w:t>
      </w:r>
      <w:r>
        <w:rPr>
          <w:b/>
        </w:rPr>
        <w:t>III</w:t>
      </w:r>
      <w:r w:rsidRPr="0069693A">
        <w:rPr>
          <w:b/>
        </w:rPr>
        <w:t xml:space="preserve">. Tipuri de cinetică raportate la procesele de absorbţie, distribuţie, biotransformare şi eliminare. </w:t>
      </w:r>
    </w:p>
    <w:p w:rsidR="008B63AC" w:rsidRDefault="008B63AC" w:rsidP="008B63AC">
      <w:pPr>
        <w:pStyle w:val="Default"/>
        <w:rPr>
          <w:b/>
          <w:bCs/>
        </w:rPr>
      </w:pPr>
    </w:p>
    <w:p w:rsidR="008B63AC" w:rsidRPr="00272F85" w:rsidRDefault="008B63AC" w:rsidP="008B63AC">
      <w:pPr>
        <w:pStyle w:val="Default"/>
      </w:pPr>
      <w:r w:rsidRPr="00272F85">
        <w:rPr>
          <w:b/>
          <w:bCs/>
        </w:rPr>
        <w:t xml:space="preserve">Bibliografie </w:t>
      </w:r>
    </w:p>
    <w:p w:rsidR="008B63AC" w:rsidRPr="00272F85" w:rsidRDefault="008B63AC" w:rsidP="00BA190A">
      <w:pPr>
        <w:pStyle w:val="Default"/>
        <w:numPr>
          <w:ilvl w:val="0"/>
          <w:numId w:val="4"/>
        </w:numPr>
        <w:tabs>
          <w:tab w:val="left" w:pos="0"/>
        </w:tabs>
        <w:ind w:left="284" w:hanging="284"/>
      </w:pPr>
      <w:r w:rsidRPr="00272F85">
        <w:t>Aurelia Nicoleta Cristea - Farmacologie generală, Ed. Didactică şi Pedagogică</w:t>
      </w:r>
      <w:r>
        <w:t xml:space="preserve">, </w:t>
      </w:r>
      <w:r w:rsidRPr="00272F85">
        <w:t xml:space="preserve">Bucuresti, ediţia a II-a, 2009 </w:t>
      </w:r>
    </w:p>
    <w:p w:rsidR="008B63AC" w:rsidRPr="00272F85" w:rsidRDefault="008B63AC" w:rsidP="00BA190A">
      <w:pPr>
        <w:pStyle w:val="Default"/>
        <w:numPr>
          <w:ilvl w:val="0"/>
          <w:numId w:val="4"/>
        </w:numPr>
        <w:spacing w:after="47"/>
        <w:ind w:left="284" w:hanging="284"/>
      </w:pPr>
      <w:r w:rsidRPr="00272F85">
        <w:t xml:space="preserve">Aurelia Nicoleta Cristea (sub redacţia) - Tratat de farmacologie, Ed. Medicală, Bucureşti, 2005 </w:t>
      </w:r>
    </w:p>
    <w:p w:rsidR="008B63AC" w:rsidRPr="00272F85" w:rsidRDefault="008B63AC" w:rsidP="00BA190A">
      <w:pPr>
        <w:pStyle w:val="Default"/>
        <w:numPr>
          <w:ilvl w:val="0"/>
          <w:numId w:val="4"/>
        </w:numPr>
        <w:spacing w:after="47"/>
        <w:ind w:left="284" w:hanging="284"/>
      </w:pPr>
      <w:r w:rsidRPr="00272F85">
        <w:t xml:space="preserve">Cristea Aurelia Nicoleta (sub redacţia) – Farmacie clinică, Ed. Medicală, Bucureşti, Vol. I, (2006) – Farmacia clinică în farmacia de comunitate </w:t>
      </w:r>
    </w:p>
    <w:p w:rsidR="008B63AC" w:rsidRPr="00272F85" w:rsidRDefault="008B63AC" w:rsidP="00BA190A">
      <w:pPr>
        <w:pStyle w:val="Default"/>
        <w:numPr>
          <w:ilvl w:val="0"/>
          <w:numId w:val="4"/>
        </w:numPr>
        <w:spacing w:after="47"/>
        <w:ind w:left="284" w:hanging="284"/>
      </w:pPr>
      <w:r w:rsidRPr="00272F85">
        <w:t xml:space="preserve">Cristea Aurelia Nicoleta (sub redacţia) – Farmacie clinică, Ed. Medicală, Bucureşti, Vol. II, (2012) – Farmacia clinică în farmacia de spital </w:t>
      </w:r>
    </w:p>
    <w:p w:rsidR="008B63AC" w:rsidRPr="00272F85" w:rsidRDefault="008B63AC" w:rsidP="00BA190A">
      <w:pPr>
        <w:pStyle w:val="Default"/>
        <w:numPr>
          <w:ilvl w:val="0"/>
          <w:numId w:val="4"/>
        </w:numPr>
        <w:spacing w:after="47"/>
        <w:ind w:left="284" w:hanging="284"/>
      </w:pPr>
      <w:r w:rsidRPr="00272F85">
        <w:t>Dobrescu D. şi colaboratorii - Memomed, Ed. Minesan, Bucureşti, 201</w:t>
      </w:r>
      <w:r>
        <w:t>4</w:t>
      </w:r>
      <w:r w:rsidRPr="00272F85">
        <w:t xml:space="preserve">. </w:t>
      </w:r>
    </w:p>
    <w:p w:rsidR="008B63AC" w:rsidRPr="00272F85" w:rsidRDefault="008B63AC" w:rsidP="00BA190A">
      <w:pPr>
        <w:pStyle w:val="Default"/>
        <w:numPr>
          <w:ilvl w:val="0"/>
          <w:numId w:val="4"/>
        </w:numPr>
        <w:ind w:left="284" w:hanging="284"/>
      </w:pPr>
      <w:r w:rsidRPr="00272F85">
        <w:t xml:space="preserve">Laurence L. Brunton, Bruce A. Chabner, Björn C. Knollmann – Goodman and Gilman's The Pharmacological Basis of Therapeutics, Twelfth Edition, McGraw-Hill Global Education Holdings, LLC, 2011 </w:t>
      </w:r>
    </w:p>
    <w:p w:rsidR="008B63AC" w:rsidRDefault="008B63AC" w:rsidP="008B63AC">
      <w:pPr>
        <w:pStyle w:val="Default"/>
        <w:jc w:val="right"/>
      </w:pPr>
    </w:p>
    <w:p w:rsidR="00BA190A" w:rsidRDefault="008B63AC" w:rsidP="008B63AC">
      <w:pPr>
        <w:pStyle w:val="Default"/>
        <w:jc w:val="right"/>
      </w:pPr>
      <w:r>
        <w:t>Ş</w:t>
      </w:r>
      <w:r w:rsidRPr="00272F85">
        <w:t>ef disciplin</w:t>
      </w:r>
      <w:r w:rsidR="00BA190A">
        <w:t>ă</w:t>
      </w:r>
      <w:r w:rsidRPr="00272F85">
        <w:t xml:space="preserve"> </w:t>
      </w:r>
    </w:p>
    <w:p w:rsidR="008B63AC" w:rsidRPr="00272F85" w:rsidRDefault="008B63AC" w:rsidP="008B63AC">
      <w:pPr>
        <w:pStyle w:val="Default"/>
        <w:jc w:val="right"/>
      </w:pPr>
      <w:r w:rsidRPr="00272F85">
        <w:t>Conf. Dr. Sim</w:t>
      </w:r>
      <w:r>
        <w:t>o</w:t>
      </w:r>
      <w:r w:rsidRPr="00272F85">
        <w:t>na Negreş</w:t>
      </w:r>
    </w:p>
    <w:p w:rsidR="00272F85" w:rsidRPr="00272F85" w:rsidRDefault="00272F85" w:rsidP="00272F85">
      <w:pPr>
        <w:pStyle w:val="Default"/>
        <w:jc w:val="right"/>
      </w:pPr>
    </w:p>
    <w:sectPr w:rsidR="00272F85" w:rsidRPr="00272F85" w:rsidSect="00272F85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261AD"/>
    <w:multiLevelType w:val="hybridMultilevel"/>
    <w:tmpl w:val="ED6AA7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03DB9"/>
    <w:multiLevelType w:val="hybridMultilevel"/>
    <w:tmpl w:val="1F9E72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1704D"/>
    <w:multiLevelType w:val="hybridMultilevel"/>
    <w:tmpl w:val="338864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45047"/>
    <w:multiLevelType w:val="hybridMultilevel"/>
    <w:tmpl w:val="ED6AA73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3B"/>
    <w:rsid w:val="00272F85"/>
    <w:rsid w:val="002B1004"/>
    <w:rsid w:val="002F3F7E"/>
    <w:rsid w:val="003540EC"/>
    <w:rsid w:val="00363A78"/>
    <w:rsid w:val="00394B7C"/>
    <w:rsid w:val="00427969"/>
    <w:rsid w:val="00491499"/>
    <w:rsid w:val="0062533B"/>
    <w:rsid w:val="0069693A"/>
    <w:rsid w:val="00730860"/>
    <w:rsid w:val="00823359"/>
    <w:rsid w:val="008B63AC"/>
    <w:rsid w:val="00A50A6F"/>
    <w:rsid w:val="00A62A5F"/>
    <w:rsid w:val="00A87200"/>
    <w:rsid w:val="00BA190A"/>
    <w:rsid w:val="00D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DCDD55-9135-47B3-A7D7-5AB90943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A5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33B"/>
    <w:pPr>
      <w:ind w:left="720"/>
      <w:contextualSpacing/>
    </w:pPr>
  </w:style>
  <w:style w:type="paragraph" w:customStyle="1" w:styleId="Default">
    <w:name w:val="Default"/>
    <w:rsid w:val="00272F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Farmacologie</dc:creator>
  <cp:lastModifiedBy>Max</cp:lastModifiedBy>
  <cp:revision>2</cp:revision>
  <cp:lastPrinted>2013-07-24T11:33:00Z</cp:lastPrinted>
  <dcterms:created xsi:type="dcterms:W3CDTF">2017-07-31T10:21:00Z</dcterms:created>
  <dcterms:modified xsi:type="dcterms:W3CDTF">2017-07-31T10:21:00Z</dcterms:modified>
</cp:coreProperties>
</file>