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A25" w:rsidRDefault="00491A25" w:rsidP="00491A25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Departament Clinic  13</w:t>
      </w:r>
    </w:p>
    <w:p w:rsidR="00491A25" w:rsidRDefault="00491A25" w:rsidP="00491A25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Obstetrică Ginecologie şi Neonatologie</w:t>
      </w:r>
    </w:p>
    <w:p w:rsidR="00491A25" w:rsidRDefault="00491A25" w:rsidP="00491A25">
      <w:pPr>
        <w:spacing w:after="0"/>
        <w:rPr>
          <w:b/>
        </w:rPr>
      </w:pPr>
    </w:p>
    <w:p w:rsidR="00491A25" w:rsidRDefault="00491A25" w:rsidP="00491A25">
      <w:pPr>
        <w:rPr>
          <w:b/>
        </w:rPr>
      </w:pPr>
    </w:p>
    <w:p w:rsidR="00491A25" w:rsidRDefault="00491A25" w:rsidP="00491A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1A25" w:rsidRDefault="00491A25" w:rsidP="00491A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491A25" w:rsidRDefault="00491A25" w:rsidP="00491A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Tematica si bibliografia pentru concursul de ocupare  post  Asistent Universitar  Obstetrica Ginecologie, poz. 10, Disciplina de Obstetrică-Ginecologie </w:t>
      </w:r>
    </w:p>
    <w:p w:rsidR="00491A25" w:rsidRDefault="00491A25" w:rsidP="00491A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Sp. S.U.U.B.</w:t>
      </w:r>
    </w:p>
    <w:p w:rsidR="00491A25" w:rsidRDefault="00491A25" w:rsidP="00491A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91A25" w:rsidRDefault="00491A25" w:rsidP="00491A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D7F9E">
        <w:rPr>
          <w:rFonts w:ascii="Times New Roman" w:hAnsi="Times New Roman" w:cs="Times New Roman"/>
          <w:b/>
          <w:bCs/>
          <w:sz w:val="24"/>
          <w:szCs w:val="24"/>
          <w:u w:val="single"/>
        </w:rPr>
        <w:t>OBSTETRICĂ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Fiziologia genitală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Sistemul hipotalamo-hipofizar și corelația sa cu funcțiile genitale (5)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Ciclul sexual (5)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c. Hormonii sexuali. Ciclurile hormonale sexuale (ciclul ovarian și endometrial) (5)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d. Fecundația, Implantarea, Embriogeneza (9)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e. Noțiuni de reproducere umană asistată (7)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f. Noțiuni de genetică umană (1)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Sarcina normală și îngrijirea prenatală (1)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Placenta și anexele fetale (9)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Creșterea și dezvoltarea fătului (9)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c. Modificări adaptative materne (8)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d. Îngrijirea prenatală (1)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e. Examenul ecografic în obstetrică (1)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C. Hemoragii obstetricale antenatale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Hemoragiile din prima jumătate a sarcinii (avortul, sarcina extrauterină, boala trofoblastică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gestațională) (1)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Hemoragiile din a doua jumătate a sarcinii (Placenta previa, Decolarea prematură a placentei normal inserate, Ruptura uterină) (1)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D. Sarcina cu risc obstetrical crescut (complicații medicale și chirurgicale asociate sarcinii)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Diabetul zaharat (1)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Boli cardiovasculare (1)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c. Boli ale aparatului respirator (1)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d. Boli hematologice (1)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e. Boli tromboembolice (1)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f. Boli ale aparatului urinar (1)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g. Boli gastrointestinale (1)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h. Boli ale ficatului, căilor biliare și pancreasului (1)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i. Boli endocrine (1)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j. Boli imunologice (Lupusul eritematos sistemic) (1)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k. Boli infecțioase (1)</w:t>
      </w:r>
    </w:p>
    <w:p w:rsidR="00491A25" w:rsidRDefault="00491A25" w:rsidP="00491A2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491A25" w:rsidRDefault="00491A25" w:rsidP="00491A2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l. Boli neoplazice (cancerul de sân, cancerul colului uterin) (1)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m. Boli neurologice (epilepsia, scleroza multiplă) (8)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n. Boli cu transmisie sexuală (1)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o. Trombofiliile (1)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E. Monitorizarea fetală antepartum și intrapartum. (1)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F. Prezentații. Nașterea normală (1)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Modificările fiziologice și biochimice ale travaliului (1)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Fazele travaliului (1)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c. Prezentații (1)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d. Nașterea normală (1)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G. Anomalii ale travaliului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Prezentații distocice (facială, frontală, transversală, distocia de umeri) (1)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Travaliul distocic (1)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H. Nașterea vaginală operatorie (forceps, vacuum) (1)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I. Operația cezariană (1)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J. Izoimunizarea Rh (1)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K. Patologia anexelor fetale (7,8)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L. Complicații obstetricale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Hipertensiunea arterială gestațională. Preeclampsia. Eclampsia (1)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Restricția de creștere intrauterină (1)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c. Nașterea prematură (1)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d. Sarcina prelungită/depașită (1)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e. Sarcina multiplă (1)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f. Moartea fetală in utero (8)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M. Lăuzia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Lăuzia fiziologică (6)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Hemoragiile postpartum (1)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c. Infecțiile puerperale (1)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N. Șocul în obstetrică (1)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O. Anestezia și analgezia în obstetrică (1)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P. Nou-născutul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Nou-născutul sănătos (6)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Patologia nou-născutului (boli și leziuni traumatice asociate nașterii) (6)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Q. Noțiuni de teratologie (6)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R. Noțiuni demografice (6)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S. Noțiuni legislative și de etică în practica obstetricală și ginecologică (4)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91A25" w:rsidRDefault="00491A25" w:rsidP="00491A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91A25" w:rsidRDefault="00491A25" w:rsidP="00491A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91A25" w:rsidRDefault="00491A25" w:rsidP="00491A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91A25" w:rsidRDefault="00491A25" w:rsidP="00491A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</w:t>
      </w:r>
    </w:p>
    <w:p w:rsidR="00491A25" w:rsidRDefault="00491A25" w:rsidP="00491A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91A25" w:rsidRDefault="00491A25" w:rsidP="00491A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91A25" w:rsidRDefault="00491A25" w:rsidP="00491A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D7F9E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GINECOLOGIE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Anatomia clinică a aparatului genital feminin (1)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Diagnosticul afecțiunilor ginecologice (1)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C. Noțiuni de ecografie în ginecologie (7)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D. Tulburări menstruale (5)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Menoragia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Metroragii disfuncționale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c. Amenoreea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d. Dismenoreea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E. Boala inflamatorie pelvină (1)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F. Sarcina extrauterină (1)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G. Endometrioza (1)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H. Abdomenul acut de cauză ginecologică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Hemoperitoneul (5)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Torsiunea de organ (5)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c. Abcesul tubo-ovarian (5)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d. Pelviperitonita (5)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e. Peritonita generalizată (2)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I. Incontinența urinară de efort (1)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J. Tulburările de statică ale organelor genitale (1)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K. Anomalii congenitale ale tractului genital (1)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L. Patologia benignă a aparatului genital feminin (1)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M. Leziunile precursoare ale cancerului de col uterin (1)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N. Patologia ginecologică malignă (1)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Cancerul vulvar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Cancerul vaginal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c. Cancerul colului uterin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d. Cancerul endometrial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e. Cancerul ovarian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O. Endoscopia ginecologică (laparoscopia (3), histeroscopia (5))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P. Patologia benignă a glandei mamare (2,5)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Q. Cancerul de sân (2)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R. Menopauza (5)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S. Infertilitatea cuplului (5)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T. Noțiuni de ginecologie pediatrică (5)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U. Planificarea familială (5)</w:t>
      </w:r>
    </w:p>
    <w:p w:rsidR="00491A25" w:rsidRPr="00FD7F9E" w:rsidRDefault="00491A25" w:rsidP="00491A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91A25" w:rsidRDefault="00491A25" w:rsidP="00491A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91A25" w:rsidRDefault="00491A25" w:rsidP="00491A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91A25" w:rsidRDefault="00491A25" w:rsidP="00491A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91A25" w:rsidRDefault="00491A25" w:rsidP="00491A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91A25" w:rsidRDefault="00491A25" w:rsidP="00491A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91A25" w:rsidRDefault="00491A25" w:rsidP="00491A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92BE5" w:rsidRPr="00491A25" w:rsidRDefault="00491A25" w:rsidP="00491A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lastRenderedPageBreak/>
        <w:drawing>
          <wp:anchor distT="0" distB="0" distL="114300" distR="114300" simplePos="0" relativeHeight="251659264" behindDoc="0" locked="0" layoutInCell="1" allowOverlap="1" wp14:anchorId="51CAA70A" wp14:editId="6676F961">
            <wp:simplePos x="0" y="0"/>
            <wp:positionH relativeFrom="column">
              <wp:posOffset>-781050</wp:posOffset>
            </wp:positionH>
            <wp:positionV relativeFrom="paragraph">
              <wp:posOffset>-295275</wp:posOffset>
            </wp:positionV>
            <wp:extent cx="6467475" cy="9144000"/>
            <wp:effectExtent l="19050" t="0" r="9525" b="0"/>
            <wp:wrapSquare wrapText="bothSides"/>
            <wp:docPr id="15" name="Picture 1" descr="C:\Users\SECRETARIAT\Desktop\2016-12-09\bibliograf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IAT\Desktop\2016-12-09\bibliografi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792BE5" w:rsidRPr="00491A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A25"/>
    <w:rsid w:val="00491A25"/>
    <w:rsid w:val="0079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DF6AAE-155E-4131-BFC4-FF1474D25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A25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1</cp:revision>
  <dcterms:created xsi:type="dcterms:W3CDTF">2017-07-31T10:33:00Z</dcterms:created>
  <dcterms:modified xsi:type="dcterms:W3CDTF">2017-07-31T10:34:00Z</dcterms:modified>
</cp:coreProperties>
</file>