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 xml:space="preserve">Tematica examen </w:t>
      </w:r>
      <w:r w:rsidR="00B77FA6">
        <w:rPr>
          <w:b/>
          <w:bCs/>
          <w:sz w:val="28"/>
          <w:szCs w:val="28"/>
        </w:rPr>
        <w:t xml:space="preserve">conferentiar </w:t>
      </w:r>
      <w:bookmarkStart w:id="0" w:name="_GoBack"/>
      <w:bookmarkEnd w:id="0"/>
      <w:r w:rsidRPr="0029115F">
        <w:rPr>
          <w:b/>
          <w:bCs/>
          <w:sz w:val="28"/>
          <w:szCs w:val="28"/>
        </w:rPr>
        <w:t>universitar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Medicina Interna si Reumatologie, Spitalul Sfanta Maria,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Departamentul V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Universitatea de Medicina si Farmacie Carol Davila Bucuresti</w:t>
      </w:r>
    </w:p>
    <w:p w:rsidR="009D0851" w:rsidRDefault="009D0851" w:rsidP="008F4B06">
      <w:pPr>
        <w:rPr>
          <w:rFonts w:cs="Times New Roman"/>
        </w:rPr>
      </w:pPr>
    </w:p>
    <w:p w:rsidR="009D0851" w:rsidRDefault="009D0851" w:rsidP="008F4B06">
      <w:r>
        <w:t>1.Anatomia funcţională a aparatului locomotor : schelet, articulaţii, inervatia, vascularizaţia, biomecanica şi semiologia aparatului locomotor</w:t>
      </w:r>
    </w:p>
    <w:p w:rsidR="009D0851" w:rsidRDefault="009D0851" w:rsidP="008F4B06">
      <w:r>
        <w:t>2.Structura şi funcţiile ţesutului conjunctiv</w:t>
      </w:r>
    </w:p>
    <w:p w:rsidR="009D0851" w:rsidRDefault="009D0851" w:rsidP="008F4B06">
      <w:r>
        <w:t>3.Structura şi metabolismul osului</w:t>
      </w:r>
    </w:p>
    <w:p w:rsidR="009D0851" w:rsidRDefault="009D0851" w:rsidP="008F4B06">
      <w:r>
        <w:t>4.Structura si functiile sistemului imun</w:t>
      </w:r>
    </w:p>
    <w:p w:rsidR="009D0851" w:rsidRDefault="009D0851" w:rsidP="008F4B06">
      <w:r>
        <w:t>5.Complexul major de histocompatibilitate în bolile reumatice</w:t>
      </w:r>
    </w:p>
    <w:p w:rsidR="009D0851" w:rsidRDefault="009D0851" w:rsidP="008F4B06">
      <w:r>
        <w:t>6.Imunitatea celulară</w:t>
      </w:r>
    </w:p>
    <w:p w:rsidR="009D0851" w:rsidRDefault="009D0851" w:rsidP="008F4B06">
      <w:r>
        <w:t>7.Imunitatea umorală</w:t>
      </w:r>
    </w:p>
    <w:p w:rsidR="009D0851" w:rsidRDefault="009D0851" w:rsidP="008F4B06">
      <w:r>
        <w:t>8.Inflamaţia în bolile reumatice</w:t>
      </w:r>
    </w:p>
    <w:p w:rsidR="009D0851" w:rsidRDefault="009D0851" w:rsidP="008F4B06">
      <w:r>
        <w:t xml:space="preserve">9.Medicamente de fond sintetice folosite in reumatologie: antimalaricele de sinteza, sărurile de aur, depenicilamina, ciclosporina, sulfasalazina, azatioprina ,ciclofosfamida, micofenolatul  </w:t>
      </w:r>
    </w:p>
    <w:p w:rsidR="009D0851" w:rsidRDefault="009D0851" w:rsidP="008F4B06">
      <w:r>
        <w:t xml:space="preserve">10.Antiinflamatoarele nesteroidiene </w:t>
      </w:r>
    </w:p>
    <w:p w:rsidR="009D0851" w:rsidRDefault="009D0851" w:rsidP="008F4B06">
      <w:r>
        <w:t>11.Hormonii corticosteroizi în tratamentul bolilor reumatice</w:t>
      </w:r>
    </w:p>
    <w:p w:rsidR="009D0851" w:rsidRDefault="009D0851" w:rsidP="008F4B06">
      <w:r>
        <w:t xml:space="preserve">12.Terapia biologica în tratamentul bolile reumatice </w:t>
      </w:r>
    </w:p>
    <w:p w:rsidR="009D0851" w:rsidRDefault="009D0851" w:rsidP="008F4B06">
      <w:r>
        <w:t>13.Reumatismul articular acut</w:t>
      </w:r>
    </w:p>
    <w:p w:rsidR="009D0851" w:rsidRDefault="009D0851" w:rsidP="008F4B06">
      <w:r>
        <w:t>14.Poliartrita reumatoidă si Sindromul Felty</w:t>
      </w:r>
    </w:p>
    <w:p w:rsidR="009D0851" w:rsidRDefault="009D0851" w:rsidP="008F4B06">
      <w:r>
        <w:t>15.Sindromul Sjogren</w:t>
      </w:r>
    </w:p>
    <w:p w:rsidR="009D0851" w:rsidRDefault="009D0851" w:rsidP="008F4B06">
      <w:r>
        <w:t>16.Artrita idiopatica juvenilă</w:t>
      </w:r>
    </w:p>
    <w:p w:rsidR="009D0851" w:rsidRDefault="009D0851" w:rsidP="008F4B06">
      <w:r>
        <w:t>17.Spondilartrite axiale</w:t>
      </w:r>
    </w:p>
    <w:p w:rsidR="009D0851" w:rsidRDefault="009D0851" w:rsidP="008F4B06">
      <w:r>
        <w:t>18.Spondilartrite periferice ( inclusiv cele din bolile inflamatorii intestinale)</w:t>
      </w:r>
    </w:p>
    <w:p w:rsidR="009D0851" w:rsidRDefault="009D0851" w:rsidP="008F4B06">
      <w:r>
        <w:t>19.Artrita Psorizaica</w:t>
      </w:r>
    </w:p>
    <w:p w:rsidR="009D0851" w:rsidRDefault="009D0851" w:rsidP="008F4B06">
      <w:r>
        <w:t>20.Lupusul eritematos sistemic</w:t>
      </w:r>
    </w:p>
    <w:p w:rsidR="009D0851" w:rsidRDefault="009D0851" w:rsidP="008F4B06">
      <w:r>
        <w:t>21.Sindromul antifosfolipidic</w:t>
      </w:r>
    </w:p>
    <w:p w:rsidR="009D0851" w:rsidRDefault="009D0851" w:rsidP="008F4B06">
      <w:r>
        <w:t>22.Sclerodermia</w:t>
      </w:r>
    </w:p>
    <w:p w:rsidR="009D0851" w:rsidRDefault="009D0851" w:rsidP="008F4B06">
      <w:r>
        <w:lastRenderedPageBreak/>
        <w:t>23.Fasciita cu eozinofile şi sindromul mialgie – eozinofilie</w:t>
      </w:r>
    </w:p>
    <w:p w:rsidR="009D0851" w:rsidRDefault="009D0851" w:rsidP="008F4B06">
      <w:r>
        <w:t>24.Dermato-polimiozita</w:t>
      </w:r>
    </w:p>
    <w:p w:rsidR="009D0851" w:rsidRDefault="009D0851" w:rsidP="008F4B06">
      <w:r>
        <w:t>25.Boala mixtă a ţesutului conjunctiv</w:t>
      </w:r>
    </w:p>
    <w:p w:rsidR="009D0851" w:rsidRDefault="009D0851" w:rsidP="008F4B06">
      <w:r>
        <w:t>26.Vasculitele sistemice  de vas mic, mediu si mare</w:t>
      </w:r>
    </w:p>
    <w:p w:rsidR="009D0851" w:rsidRDefault="009D0851" w:rsidP="008F4B06">
      <w:r>
        <w:t>27.Boala Behcet</w:t>
      </w:r>
    </w:p>
    <w:p w:rsidR="009D0851" w:rsidRDefault="009D0851" w:rsidP="008F4B06">
      <w:r>
        <w:t>28.Boala Artrozica</w:t>
      </w:r>
    </w:p>
    <w:p w:rsidR="009D0851" w:rsidRDefault="009D0851" w:rsidP="008F4B06">
      <w:r>
        <w:t>29.Sindroame dureroase locoregionale (inclusiv Durerea Lombara Joasa, Nevralgia cervicobrahială, Lombosciatica şi cruralgia de origine discovertebrală, Lombalgia de cauză tumorală)</w:t>
      </w:r>
    </w:p>
    <w:p w:rsidR="009D0851" w:rsidRDefault="009D0851" w:rsidP="008F4B06">
      <w:r>
        <w:t>30.Fibromialgia</w:t>
      </w:r>
    </w:p>
    <w:p w:rsidR="009D0851" w:rsidRDefault="009D0851" w:rsidP="008F4B06">
      <w:r>
        <w:t>31.Periartrita scapiulo-humerala</w:t>
      </w:r>
    </w:p>
    <w:p w:rsidR="009D0851" w:rsidRDefault="009D0851" w:rsidP="008F4B06">
      <w:r>
        <w:t>32.Epicondilita, sindroamele canalare de membru superior şi inferior, sindromul Dupuytren, entezite, tenositovite, bursite, capsulite</w:t>
      </w:r>
    </w:p>
    <w:p w:rsidR="009D0851" w:rsidRDefault="009D0851" w:rsidP="008F4B06">
      <w:r>
        <w:t>33.</w:t>
      </w:r>
      <w:r w:rsidRPr="006D3C36">
        <w:t xml:space="preserve">Sindromul </w:t>
      </w:r>
      <w:r>
        <w:t>Complex de durere regionala (distrofia simpatica reflexa)</w:t>
      </w:r>
    </w:p>
    <w:p w:rsidR="009D0851" w:rsidRDefault="009D0851" w:rsidP="008F4B06">
      <w:r>
        <w:t>34.Fenomenul Raynaud</w:t>
      </w:r>
    </w:p>
    <w:p w:rsidR="009D0851" w:rsidRDefault="009D0851" w:rsidP="008F4B06">
      <w:r>
        <w:t>35.Guta şi alte artrite  induse de microcristale</w:t>
      </w:r>
    </w:p>
    <w:p w:rsidR="009D0851" w:rsidRDefault="009D0851" w:rsidP="008F4B06">
      <w:r>
        <w:t>36.Artrite infecţioase (bacteriene, virale, micotice, parazitare) inclusiv B Lyme, afectarile TBC si sifilis</w:t>
      </w:r>
    </w:p>
    <w:p w:rsidR="009D0851" w:rsidRDefault="009D0851" w:rsidP="008F4B06">
      <w:r>
        <w:t>37.Manifestări reumatice în infectia HIV si SIDA</w:t>
      </w:r>
    </w:p>
    <w:p w:rsidR="009D0851" w:rsidRDefault="009D0851" w:rsidP="008F4B06">
      <w:r>
        <w:t>38.Manifestări reumatice în amiloidoză, sacroidoză, hemocromatoză, ocronoză</w:t>
      </w:r>
    </w:p>
    <w:p w:rsidR="009D0851" w:rsidRDefault="009D0851" w:rsidP="008F4B06">
      <w:r>
        <w:t>39.Manifestări reumatice în boli hematologice</w:t>
      </w:r>
    </w:p>
    <w:p w:rsidR="009D0851" w:rsidRDefault="009D0851" w:rsidP="008F4B06">
      <w:r>
        <w:t>40.Manifestări reumatologice în boli endocrine</w:t>
      </w:r>
    </w:p>
    <w:p w:rsidR="009D0851" w:rsidRDefault="009D0851" w:rsidP="008F4B06">
      <w:r>
        <w:t>41.Osteoartropatia hipertrofică</w:t>
      </w:r>
    </w:p>
    <w:p w:rsidR="009D0851" w:rsidRDefault="009D0851" w:rsidP="008F4B06">
      <w:r>
        <w:t>42.Necroze aseptice de os şi osteocondrite</w:t>
      </w:r>
    </w:p>
    <w:p w:rsidR="009D0851" w:rsidRDefault="009D0851" w:rsidP="008F4B06">
      <w:r>
        <w:t>43.Sindroame paraneoplazice musculo-scheletice</w:t>
      </w:r>
    </w:p>
    <w:p w:rsidR="009D0851" w:rsidRDefault="009D0851" w:rsidP="008F4B06">
      <w:r>
        <w:t>44.Boala Paget a osului</w:t>
      </w:r>
    </w:p>
    <w:p w:rsidR="009D0851" w:rsidRDefault="009D0851" w:rsidP="008F4B06">
      <w:r>
        <w:t>45.Sarcina şi bolile reumatice</w:t>
      </w:r>
    </w:p>
    <w:p w:rsidR="009D0851" w:rsidRDefault="009D0851" w:rsidP="008F4B06">
      <w:r>
        <w:t>46.Osteoporoza, osteomalacia si rahitismul</w:t>
      </w: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r>
        <w:lastRenderedPageBreak/>
        <w:t>Bibliografie:</w:t>
      </w:r>
    </w:p>
    <w:p w:rsidR="009D0851" w:rsidRPr="00A67B6F" w:rsidRDefault="009D0851" w:rsidP="00C05F94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DC232E">
        <w:rPr>
          <w:sz w:val="20"/>
          <w:szCs w:val="20"/>
        </w:rPr>
        <w:t>Ionescu R. şi colab., „Esenţialul în Reumatologie”, Ed.Amaltea, Bucureşti, 2006,</w:t>
      </w:r>
    </w:p>
    <w:p w:rsidR="00A67B6F" w:rsidRDefault="00A67B6F" w:rsidP="00C05F94">
      <w:pPr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Ionescu R  Reumatologie Curs Universitar, Ed Universitara „Carol Davila” 2017</w:t>
      </w:r>
    </w:p>
    <w:p w:rsidR="009D0851" w:rsidRPr="00C05F94" w:rsidRDefault="009D0851" w:rsidP="00C05F94">
      <w:pPr>
        <w:numPr>
          <w:ilvl w:val="0"/>
          <w:numId w:val="1"/>
        </w:numPr>
        <w:rPr>
          <w:rFonts w:cs="Times New Roman"/>
        </w:rPr>
      </w:pPr>
      <w:r w:rsidRPr="00DC232E">
        <w:rPr>
          <w:sz w:val="20"/>
          <w:szCs w:val="20"/>
        </w:rPr>
        <w:t xml:space="preserve">Hocheberg C.M., Silman A.J., Smolen S.J.,  in „Rheumatology”,, </w:t>
      </w:r>
      <w:r>
        <w:rPr>
          <w:sz w:val="20"/>
          <w:szCs w:val="20"/>
        </w:rPr>
        <w:t>6</w:t>
      </w:r>
      <w:r w:rsidRPr="00DC232E">
        <w:rPr>
          <w:sz w:val="20"/>
          <w:szCs w:val="20"/>
        </w:rPr>
        <w:t>-th ed, Mosby Elsevier</w:t>
      </w:r>
      <w:r>
        <w:rPr>
          <w:sz w:val="20"/>
          <w:szCs w:val="20"/>
        </w:rPr>
        <w:t>,2015,</w:t>
      </w:r>
    </w:p>
    <w:p w:rsidR="009D0851" w:rsidRDefault="009D0851" w:rsidP="00C05F94">
      <w:pPr>
        <w:numPr>
          <w:ilvl w:val="0"/>
          <w:numId w:val="1"/>
        </w:numPr>
        <w:rPr>
          <w:rFonts w:cs="Times New Roman"/>
        </w:rPr>
      </w:pPr>
      <w:r>
        <w:rPr>
          <w:sz w:val="20"/>
          <w:szCs w:val="20"/>
        </w:rPr>
        <w:t>Klippel JH, et al „Primer on the Rheumatic Diseases”, Springer, 2008</w:t>
      </w: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sectPr w:rsidR="009D0851" w:rsidSect="0046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10E5"/>
    <w:multiLevelType w:val="hybridMultilevel"/>
    <w:tmpl w:val="6AEAF7FE"/>
    <w:lvl w:ilvl="0" w:tplc="46488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06"/>
    <w:rsid w:val="00196E3C"/>
    <w:rsid w:val="001B06D5"/>
    <w:rsid w:val="0029115F"/>
    <w:rsid w:val="003E6B1A"/>
    <w:rsid w:val="004654E0"/>
    <w:rsid w:val="004C0A08"/>
    <w:rsid w:val="00512E87"/>
    <w:rsid w:val="00520D47"/>
    <w:rsid w:val="005F5B37"/>
    <w:rsid w:val="006D3C36"/>
    <w:rsid w:val="008F4B06"/>
    <w:rsid w:val="009D0851"/>
    <w:rsid w:val="00A67B6F"/>
    <w:rsid w:val="00B77FA6"/>
    <w:rsid w:val="00C05F94"/>
    <w:rsid w:val="00D67F2D"/>
    <w:rsid w:val="00DC232E"/>
    <w:rsid w:val="00DF5CA5"/>
    <w:rsid w:val="00E147C1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B7E339-0F99-446C-AC51-69113CA5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06"/>
    <w:pPr>
      <w:spacing w:after="160" w:line="259" w:lineRule="auto"/>
    </w:pPr>
    <w:rPr>
      <w:rFonts w:eastAsia="Times New Roman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REUMATOLOGIE</vt:lpstr>
    </vt:vector>
  </TitlesOfParts>
  <Company>IskolokoyCafe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REUMATOLOGIE</dc:title>
  <dc:creator>user</dc:creator>
  <cp:lastModifiedBy>Max</cp:lastModifiedBy>
  <cp:revision>2</cp:revision>
  <dcterms:created xsi:type="dcterms:W3CDTF">2017-08-01T08:57:00Z</dcterms:created>
  <dcterms:modified xsi:type="dcterms:W3CDTF">2017-08-01T08:57:00Z</dcterms:modified>
</cp:coreProperties>
</file>