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51" w:rsidRDefault="00455951" w:rsidP="00455951">
      <w:pPr>
        <w:ind w:left="-426"/>
        <w:rPr>
          <w:b/>
        </w:rPr>
      </w:pPr>
      <w:proofErr w:type="gramStart"/>
      <w:r>
        <w:rPr>
          <w:b/>
        </w:rPr>
        <w:t>Physiology Dept.</w:t>
      </w:r>
      <w:proofErr w:type="gramEnd"/>
      <w:r>
        <w:rPr>
          <w:b/>
        </w:rPr>
        <w:t xml:space="preserve"> I</w:t>
      </w:r>
    </w:p>
    <w:p w:rsidR="00455951" w:rsidRDefault="00455951" w:rsidP="00455951">
      <w:pPr>
        <w:ind w:left="-426"/>
        <w:rPr>
          <w:b/>
        </w:rPr>
      </w:pPr>
    </w:p>
    <w:p w:rsidR="00455951" w:rsidRDefault="00455951" w:rsidP="00455951">
      <w:pPr>
        <w:jc w:val="center"/>
        <w:rPr>
          <w:b/>
        </w:rPr>
      </w:pPr>
      <w:r w:rsidRPr="00A966BB">
        <w:rPr>
          <w:b/>
        </w:rPr>
        <w:t xml:space="preserve">English </w:t>
      </w:r>
      <w:proofErr w:type="gramStart"/>
      <w:r w:rsidRPr="00A966BB">
        <w:rPr>
          <w:b/>
        </w:rPr>
        <w:t>Teaching</w:t>
      </w:r>
      <w:proofErr w:type="gramEnd"/>
      <w:r w:rsidRPr="00A966BB">
        <w:rPr>
          <w:b/>
        </w:rPr>
        <w:t xml:space="preserve"> group 1</w:t>
      </w:r>
      <w:r w:rsidRPr="00A966BB">
        <w:rPr>
          <w:b/>
          <w:vertAlign w:val="superscript"/>
        </w:rPr>
        <w:t>st</w:t>
      </w:r>
      <w:r w:rsidRPr="00A966BB">
        <w:rPr>
          <w:b/>
        </w:rPr>
        <w:t xml:space="preserve"> year</w:t>
      </w:r>
    </w:p>
    <w:p w:rsidR="00455951" w:rsidRDefault="00455951" w:rsidP="00455951">
      <w:pPr>
        <w:jc w:val="center"/>
        <w:rPr>
          <w:b/>
        </w:rPr>
      </w:pPr>
    </w:p>
    <w:tbl>
      <w:tblPr>
        <w:tblStyle w:val="MediumList1"/>
        <w:tblW w:w="10348" w:type="dxa"/>
        <w:tblInd w:w="-459" w:type="dxa"/>
        <w:tblLook w:val="04A0"/>
      </w:tblPr>
      <w:tblGrid>
        <w:gridCol w:w="1560"/>
        <w:gridCol w:w="3118"/>
        <w:gridCol w:w="5670"/>
      </w:tblGrid>
      <w:tr w:rsidR="00455951" w:rsidRPr="000F507F" w:rsidTr="00C714BC">
        <w:trPr>
          <w:cnfStyle w:val="100000000000"/>
          <w:trHeight w:val="422"/>
        </w:trPr>
        <w:tc>
          <w:tcPr>
            <w:cnfStyle w:val="001000000000"/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</w:pPr>
            <w:r w:rsidRPr="000F507F">
              <w:t>Lesson date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cnfStyle w:val="100000000000"/>
              <w:rPr>
                <w:b/>
              </w:rPr>
            </w:pPr>
            <w:r w:rsidRPr="000F507F">
              <w:rPr>
                <w:b/>
              </w:rPr>
              <w:t>Themes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cnfStyle w:val="100000000000"/>
              <w:rPr>
                <w:b/>
              </w:rPr>
            </w:pPr>
            <w:r w:rsidRPr="000F507F">
              <w:rPr>
                <w:b/>
              </w:rPr>
              <w:t>Subjects</w:t>
            </w:r>
          </w:p>
        </w:tc>
      </w:tr>
      <w:tr w:rsidR="00455951" w:rsidRPr="000F507F" w:rsidTr="00C714BC">
        <w:trPr>
          <w:cnfStyle w:val="000000100000"/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0F507F">
              <w:rPr>
                <w:sz w:val="22"/>
              </w:rPr>
              <w:t>.10.2018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Introduction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r w:rsidRPr="000F507F">
              <w:rPr>
                <w:sz w:val="22"/>
              </w:rPr>
              <w:t>General rules of work protection for students</w:t>
            </w:r>
            <w:r w:rsidRPr="000F507F">
              <w:rPr>
                <w:sz w:val="22"/>
              </w:rPr>
              <w:br/>
              <w:t>Rules and regulations in physiology lab</w:t>
            </w:r>
          </w:p>
        </w:tc>
      </w:tr>
      <w:tr w:rsidR="00455951" w:rsidRPr="000F507F" w:rsidTr="00C714BC">
        <w:trPr>
          <w:trHeight w:val="612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 w:rsidRPr="000F507F">
              <w:rPr>
                <w:sz w:val="22"/>
              </w:rPr>
              <w:t>.10.2018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Body water compartments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Body water compartments - </w:t>
            </w:r>
            <w:r w:rsidRPr="000F507F">
              <w:rPr>
                <w:sz w:val="22"/>
              </w:rPr>
              <w:t>Methods of determination</w:t>
            </w:r>
          </w:p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  <w:proofErr w:type="spellStart"/>
            <w:r w:rsidRPr="000F507F">
              <w:rPr>
                <w:sz w:val="22"/>
              </w:rPr>
              <w:t>Hemolysis</w:t>
            </w:r>
            <w:proofErr w:type="spellEnd"/>
            <w:r w:rsidRPr="000F507F">
              <w:rPr>
                <w:sz w:val="22"/>
              </w:rPr>
              <w:t xml:space="preserve"> – globular resistance</w:t>
            </w:r>
          </w:p>
        </w:tc>
      </w:tr>
      <w:tr w:rsidR="00455951" w:rsidRPr="000F507F" w:rsidTr="00C714BC">
        <w:trPr>
          <w:cnfStyle w:val="000000100000"/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0F507F">
              <w:rPr>
                <w:sz w:val="22"/>
              </w:rPr>
              <w:t>.10.2018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proofErr w:type="spellStart"/>
            <w:r w:rsidRPr="000F507F">
              <w:rPr>
                <w:sz w:val="22"/>
              </w:rPr>
              <w:t>Analyse</w:t>
            </w:r>
            <w:proofErr w:type="spellEnd"/>
            <w:r w:rsidRPr="000F507F">
              <w:rPr>
                <w:sz w:val="22"/>
              </w:rPr>
              <w:t xml:space="preserve"> of saliva composition</w:t>
            </w:r>
            <w:r w:rsidRPr="000F507F">
              <w:rPr>
                <w:sz w:val="22"/>
              </w:rPr>
              <w:br/>
              <w:t>Saliva Roles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Microscopic examination of saliva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Salivary pH measurement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The effect of salivary amylase on starch</w:t>
            </w:r>
          </w:p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Calcium, phosphate and </w:t>
            </w:r>
            <w:proofErr w:type="spellStart"/>
            <w:r>
              <w:rPr>
                <w:sz w:val="22"/>
              </w:rPr>
              <w:t>sulphocyanate</w:t>
            </w:r>
            <w:proofErr w:type="spellEnd"/>
            <w:r>
              <w:rPr>
                <w:sz w:val="22"/>
              </w:rPr>
              <w:t xml:space="preserve"> identification in saliva</w:t>
            </w:r>
          </w:p>
        </w:tc>
      </w:tr>
      <w:tr w:rsidR="00455951" w:rsidRPr="000F507F" w:rsidTr="00C714BC">
        <w:trPr>
          <w:trHeight w:val="612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 w:rsidRPr="000F507F">
              <w:rPr>
                <w:sz w:val="22"/>
              </w:rPr>
              <w:t>.10.2018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000000"/>
              <w:rPr>
                <w:sz w:val="22"/>
              </w:rPr>
            </w:pPr>
            <w:r w:rsidRPr="000F507F">
              <w:rPr>
                <w:sz w:val="22"/>
              </w:rPr>
              <w:t>Gastric juice composition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Gastric secretion exploring</w:t>
            </w:r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proofErr w:type="spellStart"/>
            <w:r>
              <w:rPr>
                <w:sz w:val="22"/>
              </w:rPr>
              <w:t>HCl</w:t>
            </w:r>
            <w:proofErr w:type="spellEnd"/>
            <w:r>
              <w:rPr>
                <w:sz w:val="22"/>
              </w:rPr>
              <w:t xml:space="preserve"> acid dosage in the gastric juice</w:t>
            </w:r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Free </w:t>
            </w:r>
            <w:proofErr w:type="spellStart"/>
            <w:r>
              <w:rPr>
                <w:sz w:val="22"/>
              </w:rPr>
              <w:t>HCl</w:t>
            </w:r>
            <w:proofErr w:type="spellEnd"/>
            <w:r>
              <w:rPr>
                <w:sz w:val="22"/>
              </w:rPr>
              <w:t xml:space="preserve"> acid evidence in the gastric juice</w:t>
            </w:r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Lactic acid evidence in pathological gastric juice</w:t>
            </w:r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Gastric digestion products evidence</w:t>
            </w:r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proofErr w:type="spellStart"/>
            <w:r>
              <w:rPr>
                <w:sz w:val="22"/>
              </w:rPr>
              <w:t>Chlorhydropeptic</w:t>
            </w:r>
            <w:proofErr w:type="spellEnd"/>
            <w:r>
              <w:rPr>
                <w:sz w:val="22"/>
              </w:rPr>
              <w:t xml:space="preserve"> activity of the gastric juice</w:t>
            </w:r>
          </w:p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Gastric </w:t>
            </w:r>
            <w:proofErr w:type="spellStart"/>
            <w:r>
              <w:rPr>
                <w:sz w:val="22"/>
              </w:rPr>
              <w:t>renin</w:t>
            </w:r>
            <w:proofErr w:type="spellEnd"/>
            <w:r>
              <w:rPr>
                <w:sz w:val="22"/>
              </w:rPr>
              <w:t xml:space="preserve"> determination</w:t>
            </w:r>
            <w:r>
              <w:rPr>
                <w:sz w:val="22"/>
              </w:rPr>
              <w:br/>
              <w:t>Stomach physiology and pathology – instructional video</w:t>
            </w:r>
          </w:p>
        </w:tc>
      </w:tr>
      <w:tr w:rsidR="00455951" w:rsidRPr="000F507F" w:rsidTr="00C714BC">
        <w:trPr>
          <w:cnfStyle w:val="000000100000"/>
          <w:trHeight w:val="612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7.11</w:t>
            </w:r>
            <w:r w:rsidRPr="000F507F">
              <w:rPr>
                <w:sz w:val="22"/>
              </w:rPr>
              <w:t>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r w:rsidRPr="000F507F">
              <w:rPr>
                <w:sz w:val="22"/>
              </w:rPr>
              <w:t>Bile secretion exploration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Hay reaction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Fatty acids </w:t>
            </w:r>
            <w:proofErr w:type="spellStart"/>
            <w:r>
              <w:rPr>
                <w:sz w:val="22"/>
              </w:rPr>
              <w:t>solubilisation</w:t>
            </w:r>
            <w:proofErr w:type="spellEnd"/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Cholesterol </w:t>
            </w:r>
            <w:proofErr w:type="spellStart"/>
            <w:r>
              <w:rPr>
                <w:sz w:val="22"/>
              </w:rPr>
              <w:t>solubilisation</w:t>
            </w:r>
            <w:proofErr w:type="spellEnd"/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proofErr w:type="spellStart"/>
            <w:r>
              <w:rPr>
                <w:sz w:val="22"/>
              </w:rPr>
              <w:t>Pettenkofer</w:t>
            </w:r>
            <w:proofErr w:type="spellEnd"/>
            <w:r>
              <w:rPr>
                <w:sz w:val="22"/>
              </w:rPr>
              <w:t xml:space="preserve"> reaction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proofErr w:type="spellStart"/>
            <w:r>
              <w:rPr>
                <w:sz w:val="22"/>
              </w:rPr>
              <w:t>Gmelin</w:t>
            </w:r>
            <w:proofErr w:type="spellEnd"/>
            <w:r>
              <w:rPr>
                <w:sz w:val="22"/>
              </w:rPr>
              <w:t xml:space="preserve"> reaction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proofErr w:type="spellStart"/>
            <w:r>
              <w:rPr>
                <w:sz w:val="22"/>
              </w:rPr>
              <w:t>Rosenbach</w:t>
            </w:r>
            <w:proofErr w:type="spellEnd"/>
            <w:r>
              <w:rPr>
                <w:sz w:val="22"/>
              </w:rPr>
              <w:t xml:space="preserve"> reaction</w:t>
            </w:r>
          </w:p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Imaging of the </w:t>
            </w:r>
            <w:proofErr w:type="spellStart"/>
            <w:r>
              <w:rPr>
                <w:sz w:val="22"/>
              </w:rPr>
              <w:t>biliary</w:t>
            </w:r>
            <w:proofErr w:type="spellEnd"/>
            <w:r>
              <w:rPr>
                <w:sz w:val="22"/>
              </w:rPr>
              <w:t xml:space="preserve"> tree</w:t>
            </w:r>
          </w:p>
        </w:tc>
      </w:tr>
      <w:tr w:rsidR="00455951" w:rsidRPr="000F507F" w:rsidTr="00C714BC">
        <w:trPr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0F507F">
              <w:rPr>
                <w:sz w:val="22"/>
              </w:rPr>
              <w:t>.11.2018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000000"/>
              <w:rPr>
                <w:sz w:val="22"/>
              </w:rPr>
            </w:pPr>
            <w:r w:rsidRPr="000F507F">
              <w:rPr>
                <w:sz w:val="22"/>
              </w:rPr>
              <w:t>Pancreatic juice exploration</w:t>
            </w:r>
            <w:r w:rsidRPr="000F507F">
              <w:rPr>
                <w:sz w:val="22"/>
              </w:rPr>
              <w:br/>
              <w:t>The digestive tube exploration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Urinary and plasma amylase determination</w:t>
            </w:r>
          </w:p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  <w:r w:rsidRPr="000F507F">
              <w:rPr>
                <w:sz w:val="22"/>
              </w:rPr>
              <w:t>Endoscopy, Colonoscopy</w:t>
            </w:r>
            <w:r>
              <w:rPr>
                <w:sz w:val="22"/>
              </w:rPr>
              <w:t>, Ultrasound</w:t>
            </w:r>
          </w:p>
        </w:tc>
      </w:tr>
      <w:tr w:rsidR="00455951" w:rsidRPr="000F507F" w:rsidTr="00C714BC">
        <w:trPr>
          <w:cnfStyle w:val="000000100000"/>
          <w:trHeight w:val="612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0F507F">
              <w:rPr>
                <w:sz w:val="22"/>
              </w:rPr>
              <w:t>.11.2018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The pituitary gland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Radiological examination of the pituitary</w:t>
            </w:r>
            <w:r w:rsidRPr="000F507F">
              <w:rPr>
                <w:sz w:val="22"/>
              </w:rPr>
              <w:t xml:space="preserve"> gland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proofErr w:type="spellStart"/>
            <w:r>
              <w:rPr>
                <w:sz w:val="22"/>
              </w:rPr>
              <w:t>Melanocyte</w:t>
            </w:r>
            <w:proofErr w:type="spellEnd"/>
            <w:r>
              <w:rPr>
                <w:sz w:val="22"/>
              </w:rPr>
              <w:t>-stimulating effect of ACTH excess</w:t>
            </w:r>
          </w:p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r w:rsidRPr="000F507F">
              <w:rPr>
                <w:sz w:val="22"/>
              </w:rPr>
              <w:t>Pregnancy diagnosis tests</w:t>
            </w:r>
          </w:p>
        </w:tc>
      </w:tr>
      <w:tr w:rsidR="00455951" w:rsidRPr="000F507F" w:rsidTr="00C714BC">
        <w:trPr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  <w:r w:rsidRPr="000F507F">
              <w:rPr>
                <w:sz w:val="22"/>
              </w:rPr>
              <w:t>.11.2018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000000"/>
              <w:rPr>
                <w:b/>
                <w:sz w:val="22"/>
              </w:rPr>
            </w:pPr>
            <w:r w:rsidRPr="000F507F">
              <w:rPr>
                <w:b/>
                <w:sz w:val="22"/>
              </w:rPr>
              <w:t>Quick questions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</w:p>
        </w:tc>
      </w:tr>
      <w:tr w:rsidR="00455951" w:rsidRPr="000F507F" w:rsidTr="00C714BC">
        <w:trPr>
          <w:cnfStyle w:val="000000100000"/>
          <w:trHeight w:val="612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5.12</w:t>
            </w:r>
            <w:r w:rsidRPr="000F507F">
              <w:rPr>
                <w:sz w:val="22"/>
              </w:rPr>
              <w:t>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b/>
                <w:sz w:val="22"/>
              </w:rPr>
            </w:pPr>
            <w:r w:rsidRPr="000F507F">
              <w:rPr>
                <w:b/>
                <w:sz w:val="22"/>
              </w:rPr>
              <w:t>Control Test</w:t>
            </w:r>
          </w:p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r w:rsidRPr="000F507F">
              <w:rPr>
                <w:sz w:val="22"/>
              </w:rPr>
              <w:t>Insulin secretion exploring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The oral glucose tolerance test</w:t>
            </w:r>
          </w:p>
          <w:p w:rsidR="00455951" w:rsidRDefault="00455951" w:rsidP="00C714BC">
            <w:pPr>
              <w:cnfStyle w:val="000000100000"/>
              <w:rPr>
                <w:sz w:val="22"/>
              </w:rPr>
            </w:pPr>
            <w:r>
              <w:rPr>
                <w:sz w:val="22"/>
              </w:rPr>
              <w:t>Insulin – values and dosage</w:t>
            </w:r>
          </w:p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  <w:proofErr w:type="spellStart"/>
            <w:r>
              <w:rPr>
                <w:sz w:val="22"/>
              </w:rPr>
              <w:t>Nicolae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Paulescu</w:t>
            </w:r>
            <w:proofErr w:type="spellEnd"/>
            <w:r>
              <w:rPr>
                <w:sz w:val="22"/>
              </w:rPr>
              <w:t xml:space="preserve"> – role in insulin discovery - video</w:t>
            </w:r>
          </w:p>
        </w:tc>
      </w:tr>
      <w:tr w:rsidR="00455951" w:rsidRPr="000F507F" w:rsidTr="00C714BC">
        <w:trPr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0F507F">
              <w:rPr>
                <w:sz w:val="22"/>
              </w:rPr>
              <w:t>.12.2018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000000"/>
              <w:rPr>
                <w:sz w:val="22"/>
              </w:rPr>
            </w:pPr>
            <w:r w:rsidRPr="000F507F">
              <w:rPr>
                <w:sz w:val="22"/>
              </w:rPr>
              <w:t>Thyroid gland exploration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Thyroid </w:t>
            </w:r>
            <w:proofErr w:type="spellStart"/>
            <w:r>
              <w:rPr>
                <w:sz w:val="22"/>
              </w:rPr>
              <w:t>scintigram</w:t>
            </w:r>
            <w:proofErr w:type="spellEnd"/>
          </w:p>
          <w:p w:rsidR="00455951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Radioactive iodine uptake (RAIU)</w:t>
            </w:r>
          </w:p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  <w:r>
              <w:rPr>
                <w:sz w:val="22"/>
              </w:rPr>
              <w:t>The basal metabolic rate</w:t>
            </w:r>
          </w:p>
        </w:tc>
      </w:tr>
      <w:tr w:rsidR="00455951" w:rsidRPr="000F507F" w:rsidTr="00C714BC">
        <w:trPr>
          <w:cnfStyle w:val="000000100000"/>
          <w:trHeight w:val="458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Pr="000F507F">
              <w:rPr>
                <w:sz w:val="22"/>
              </w:rPr>
              <w:t>.12.2018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Recovery of absences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</w:p>
        </w:tc>
      </w:tr>
      <w:tr w:rsidR="00455951" w:rsidRPr="000F507F" w:rsidTr="00C714BC">
        <w:trPr>
          <w:trHeight w:val="566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Default="00455951" w:rsidP="00C714BC">
            <w:pPr>
              <w:jc w:val="center"/>
              <w:rPr>
                <w:sz w:val="22"/>
              </w:rPr>
            </w:pPr>
          </w:p>
          <w:p w:rsidR="00455951" w:rsidRPr="000F507F" w:rsidRDefault="00455951" w:rsidP="00C714BC">
            <w:pPr>
              <w:jc w:val="center"/>
              <w:rPr>
                <w:sz w:val="22"/>
              </w:rPr>
            </w:pPr>
            <w:r w:rsidRPr="000F507F">
              <w:rPr>
                <w:sz w:val="22"/>
              </w:rPr>
              <w:t>09.01.2019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000000"/>
              <w:rPr>
                <w:sz w:val="22"/>
              </w:rPr>
            </w:pPr>
            <w:r w:rsidRPr="000F507F">
              <w:rPr>
                <w:sz w:val="22"/>
              </w:rPr>
              <w:t xml:space="preserve">Recovery of absences  </w:t>
            </w:r>
          </w:p>
          <w:p w:rsidR="00455951" w:rsidRPr="000F507F" w:rsidRDefault="00455951" w:rsidP="00C714BC">
            <w:pPr>
              <w:pStyle w:val="NoSpacing"/>
              <w:cnfStyle w:val="000000000000"/>
              <w:rPr>
                <w:b/>
                <w:sz w:val="22"/>
              </w:rPr>
            </w:pPr>
            <w:r w:rsidRPr="000F507F">
              <w:rPr>
                <w:b/>
                <w:sz w:val="22"/>
              </w:rPr>
              <w:t>Practical exam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000000"/>
              <w:rPr>
                <w:sz w:val="22"/>
              </w:rPr>
            </w:pPr>
          </w:p>
        </w:tc>
      </w:tr>
      <w:tr w:rsidR="00455951" w:rsidRPr="000F507F" w:rsidTr="00C714BC">
        <w:trPr>
          <w:cnfStyle w:val="000000100000"/>
          <w:trHeight w:val="545"/>
        </w:trPr>
        <w:tc>
          <w:tcPr>
            <w:cnfStyle w:val="001000000000"/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jc w:val="center"/>
              <w:rPr>
                <w:sz w:val="22"/>
              </w:rPr>
            </w:pPr>
            <w:r w:rsidRPr="000F507F">
              <w:rPr>
                <w:sz w:val="22"/>
              </w:rPr>
              <w:t>16.01.2019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pStyle w:val="NoSpacing"/>
              <w:cnfStyle w:val="000000100000"/>
              <w:rPr>
                <w:b/>
                <w:sz w:val="22"/>
              </w:rPr>
            </w:pPr>
            <w:r w:rsidRPr="000F507F">
              <w:rPr>
                <w:b/>
                <w:sz w:val="22"/>
              </w:rPr>
              <w:t>Practical exam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951" w:rsidRPr="000F507F" w:rsidRDefault="00455951" w:rsidP="00C714BC">
            <w:pPr>
              <w:cnfStyle w:val="000000100000"/>
              <w:rPr>
                <w:sz w:val="22"/>
              </w:rPr>
            </w:pPr>
          </w:p>
        </w:tc>
      </w:tr>
    </w:tbl>
    <w:p w:rsidR="00455951" w:rsidRDefault="00455951" w:rsidP="00455951">
      <w:pPr>
        <w:rPr>
          <w:b/>
        </w:rPr>
      </w:pPr>
    </w:p>
    <w:p w:rsidR="00455951" w:rsidRDefault="00455951" w:rsidP="00455951">
      <w:pPr>
        <w:ind w:left="-426"/>
      </w:pPr>
      <w:r>
        <w:rPr>
          <w:b/>
        </w:rPr>
        <w:t xml:space="preserve">Location: </w:t>
      </w:r>
      <w:r w:rsidRPr="00FA3292">
        <w:t xml:space="preserve">Physiology </w:t>
      </w:r>
      <w:proofErr w:type="spellStart"/>
      <w:r w:rsidRPr="00FA3292">
        <w:t>Dept.I</w:t>
      </w:r>
      <w:proofErr w:type="spellEnd"/>
    </w:p>
    <w:p w:rsidR="00455951" w:rsidRDefault="00455951" w:rsidP="00455951">
      <w:pPr>
        <w:ind w:left="-426" w:right="-375"/>
        <w:rPr>
          <w:b/>
        </w:rPr>
      </w:pPr>
      <w:r w:rsidRPr="00C634E9">
        <w:rPr>
          <w:b/>
        </w:rPr>
        <w:t xml:space="preserve">Bibliography: </w:t>
      </w:r>
      <w:r>
        <w:rPr>
          <w:b/>
        </w:rPr>
        <w:t xml:space="preserve"> </w:t>
      </w:r>
      <w:proofErr w:type="spellStart"/>
      <w:r>
        <w:t>Papacocea</w:t>
      </w:r>
      <w:proofErr w:type="spellEnd"/>
      <w:r>
        <w:t xml:space="preserve"> </w:t>
      </w:r>
      <w:proofErr w:type="spellStart"/>
      <w:r>
        <w:t>Raluca</w:t>
      </w:r>
      <w:proofErr w:type="spellEnd"/>
      <w:r>
        <w:t>-</w:t>
      </w:r>
      <w:r w:rsidRPr="00EA6F3F">
        <w:t>Physiolog</w:t>
      </w:r>
      <w:bookmarkStart w:id="0" w:name="_GoBack"/>
      <w:bookmarkEnd w:id="0"/>
      <w:r w:rsidRPr="00EA6F3F">
        <w:t>y -Guide of practical lessons, Ed. „Carol Davila” 2014</w:t>
      </w:r>
    </w:p>
    <w:sectPr w:rsidR="00455951" w:rsidSect="00681ACE">
      <w:pgSz w:w="11900" w:h="16840"/>
      <w:pgMar w:top="1418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A01C8"/>
    <w:rsid w:val="00077F5C"/>
    <w:rsid w:val="000A01C8"/>
    <w:rsid w:val="002E24B0"/>
    <w:rsid w:val="00455951"/>
    <w:rsid w:val="004758B9"/>
    <w:rsid w:val="004D0D5B"/>
    <w:rsid w:val="007162EF"/>
    <w:rsid w:val="00C3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C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1C8"/>
    <w:pPr>
      <w:spacing w:after="0" w:line="240" w:lineRule="auto"/>
    </w:pPr>
    <w:rPr>
      <w:rFonts w:eastAsiaTheme="minorEastAsia"/>
      <w:sz w:val="24"/>
      <w:szCs w:val="24"/>
    </w:rPr>
  </w:style>
  <w:style w:type="table" w:styleId="MediumList1">
    <w:name w:val="Medium List 1"/>
    <w:basedOn w:val="TableNormal"/>
    <w:uiPriority w:val="65"/>
    <w:rsid w:val="000A01C8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Company>Grizli777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2018-09-26T06:42:00Z</cp:lastPrinted>
  <dcterms:created xsi:type="dcterms:W3CDTF">2018-09-26T06:36:00Z</dcterms:created>
  <dcterms:modified xsi:type="dcterms:W3CDTF">2018-10-23T09:03:00Z</dcterms:modified>
</cp:coreProperties>
</file>