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B00" w:rsidRDefault="00331BA4" w:rsidP="00331B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UNIVERSITATEA DE MEDICINA SI FARMACIE ”CAROL DAVILA” BUCURESTI</w:t>
      </w:r>
    </w:p>
    <w:p w:rsidR="00331BA4" w:rsidRDefault="00331BA4" w:rsidP="00331B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Departament Clinic 7 – PEDIATRIE-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GENETICA MEDICALA</w:t>
      </w:r>
    </w:p>
    <w:p w:rsidR="00331BA4" w:rsidRDefault="00331BA4" w:rsidP="00331B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Specialitatea GENETICA MEDICALA</w:t>
      </w:r>
    </w:p>
    <w:p w:rsidR="00331BA4" w:rsidRDefault="007A30B9" w:rsidP="00331B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Sesiunea 1, anul universitar 2018-2019</w:t>
      </w:r>
    </w:p>
    <w:p w:rsidR="007A30B9" w:rsidRDefault="007A30B9" w:rsidP="00331B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1BA4" w:rsidRDefault="00331BA4" w:rsidP="00331BA4">
      <w:pPr>
        <w:jc w:val="center"/>
        <w:rPr>
          <w:rStyle w:val="fontstyle01"/>
        </w:rPr>
      </w:pPr>
      <w:r>
        <w:rPr>
          <w:rStyle w:val="fontstyle01"/>
        </w:rPr>
        <w:t>TEMATICA</w:t>
      </w:r>
      <w:r>
        <w:rPr>
          <w:rFonts w:ascii="Times-Bold" w:hAnsi="Times-Bold"/>
          <w:b/>
          <w:bCs/>
          <w:color w:val="000000"/>
        </w:rPr>
        <w:br/>
      </w:r>
      <w:r>
        <w:rPr>
          <w:rStyle w:val="fontstyle01"/>
        </w:rPr>
        <w:t>pentru examenul de sef de lucrari</w:t>
      </w:r>
      <w:r>
        <w:rPr>
          <w:rFonts w:ascii="Times-Bold" w:hAnsi="Times-Bold"/>
          <w:b/>
          <w:bCs/>
          <w:color w:val="000000"/>
        </w:rPr>
        <w:br/>
      </w:r>
    </w:p>
    <w:p w:rsidR="00331BA4" w:rsidRDefault="00331BA4" w:rsidP="00331BA4">
      <w:pPr>
        <w:rPr>
          <w:rStyle w:val="fontstyle21"/>
        </w:rPr>
      </w:pPr>
      <w:r>
        <w:rPr>
          <w:rStyle w:val="fontstyle01"/>
        </w:rPr>
        <w:t>PROBA DIDACTICA</w:t>
      </w:r>
      <w:r>
        <w:rPr>
          <w:rFonts w:ascii="Times-Bold" w:hAnsi="Times-Bold"/>
          <w:b/>
          <w:bCs/>
          <w:color w:val="000000"/>
        </w:rPr>
        <w:br/>
      </w:r>
      <w:r>
        <w:rPr>
          <w:rFonts w:ascii="Times-Bold" w:hAnsi="Times-Bold"/>
          <w:b/>
          <w:bCs/>
          <w:color w:val="000000"/>
        </w:rPr>
        <w:br/>
      </w:r>
      <w:r>
        <w:rPr>
          <w:rStyle w:val="fontstyle21"/>
        </w:rPr>
        <w:t>1. Structura si organizarea celulara a ADN.</w:t>
      </w:r>
      <w:r>
        <w:rPr>
          <w:rFonts w:ascii="Times-Roman" w:hAnsi="Times-Roman"/>
          <w:color w:val="000000"/>
        </w:rPr>
        <w:br/>
      </w:r>
      <w:r>
        <w:rPr>
          <w:rStyle w:val="fontstyle21"/>
        </w:rPr>
        <w:t>2. Structura si localizarea (cartografierea) genelor.</w:t>
      </w:r>
      <w:r>
        <w:rPr>
          <w:rFonts w:ascii="Times-Roman" w:hAnsi="Times-Roman"/>
          <w:color w:val="000000"/>
        </w:rPr>
        <w:br/>
      </w:r>
      <w:r>
        <w:rPr>
          <w:rStyle w:val="fontstyle21"/>
        </w:rPr>
        <w:t>3. Functia genelor</w:t>
      </w:r>
      <w:r>
        <w:rPr>
          <w:rFonts w:ascii="Times-Roman" w:hAnsi="Times-Roman"/>
          <w:color w:val="000000"/>
        </w:rPr>
        <w:br/>
      </w:r>
      <w:r>
        <w:rPr>
          <w:rStyle w:val="fontstyle21"/>
        </w:rPr>
        <w:t>4. Tehnologia ADN recombinat</w:t>
      </w:r>
      <w:r>
        <w:rPr>
          <w:rFonts w:ascii="Times-Roman" w:hAnsi="Times-Roman"/>
          <w:color w:val="000000"/>
        </w:rPr>
        <w:br/>
      </w:r>
      <w:r>
        <w:rPr>
          <w:rStyle w:val="fontstyle21"/>
        </w:rPr>
        <w:t>5. Transmiterea informatiei genetice</w:t>
      </w:r>
      <w:r>
        <w:rPr>
          <w:rFonts w:ascii="Times-Roman" w:hAnsi="Times-Roman"/>
          <w:color w:val="000000"/>
        </w:rPr>
        <w:br/>
      </w:r>
      <w:r>
        <w:rPr>
          <w:rStyle w:val="fontstyle21"/>
        </w:rPr>
        <w:t>6. Ereditatea caracterelor monogenice</w:t>
      </w:r>
      <w:r>
        <w:rPr>
          <w:rFonts w:ascii="Times-Roman" w:hAnsi="Times-Roman"/>
          <w:color w:val="000000"/>
        </w:rPr>
        <w:br/>
      </w:r>
      <w:r>
        <w:rPr>
          <w:rStyle w:val="fontstyle21"/>
        </w:rPr>
        <w:t>7. Ereditatea multifactoriala</w:t>
      </w:r>
      <w:r>
        <w:rPr>
          <w:rFonts w:ascii="Times-Roman" w:hAnsi="Times-Roman"/>
          <w:color w:val="000000"/>
        </w:rPr>
        <w:br/>
      </w:r>
      <w:r>
        <w:rPr>
          <w:rStyle w:val="fontstyle21"/>
        </w:rPr>
        <w:t>8. Mutagii genice, anomalii cromozomiale</w:t>
      </w:r>
      <w:r>
        <w:rPr>
          <w:rFonts w:ascii="Times-Roman" w:hAnsi="Times-Roman"/>
          <w:color w:val="000000"/>
        </w:rPr>
        <w:br/>
      </w:r>
      <w:r>
        <w:rPr>
          <w:rStyle w:val="fontstyle21"/>
        </w:rPr>
        <w:t>9. Genetica biochimica</w:t>
      </w:r>
      <w:r>
        <w:rPr>
          <w:rFonts w:ascii="Times-Roman" w:hAnsi="Times-Roman"/>
          <w:color w:val="000000"/>
        </w:rPr>
        <w:br/>
      </w:r>
      <w:r>
        <w:rPr>
          <w:rStyle w:val="fontstyle21"/>
        </w:rPr>
        <w:t>10. Imunogenetica</w:t>
      </w:r>
      <w:r>
        <w:rPr>
          <w:rFonts w:ascii="Times-Roman" w:hAnsi="Times-Roman"/>
          <w:color w:val="000000"/>
        </w:rPr>
        <w:br/>
      </w:r>
      <w:r>
        <w:rPr>
          <w:rStyle w:val="fontstyle21"/>
        </w:rPr>
        <w:t>11. Genetica dezvoltarii</w:t>
      </w:r>
      <w:r>
        <w:rPr>
          <w:rFonts w:ascii="Times-Roman" w:hAnsi="Times-Roman"/>
          <w:color w:val="000000"/>
        </w:rPr>
        <w:br/>
      </w:r>
      <w:r>
        <w:rPr>
          <w:rStyle w:val="fontstyle21"/>
        </w:rPr>
        <w:t>12. Genetica populatiilor</w:t>
      </w:r>
      <w:r>
        <w:rPr>
          <w:rFonts w:ascii="Times-Roman" w:hAnsi="Times-Roman"/>
          <w:color w:val="000000"/>
        </w:rPr>
        <w:br/>
      </w:r>
      <w:r>
        <w:rPr>
          <w:rStyle w:val="fontstyle21"/>
        </w:rPr>
        <w:t>13. Bolile genetice; caractere generale si metode de studiu; abordarea genetica in relatiamedicpacient; epidemiologia bolilor genetice</w:t>
      </w:r>
      <w:r>
        <w:rPr>
          <w:rFonts w:ascii="Times-Roman" w:hAnsi="Times-Roman"/>
          <w:color w:val="000000"/>
        </w:rPr>
        <w:br/>
      </w:r>
      <w:r>
        <w:rPr>
          <w:rStyle w:val="fontstyle21"/>
        </w:rPr>
        <w:t>14. Consultul genetic; anamneza materno-fetala si familiala; evaluarea fizica a pacientului</w:t>
      </w:r>
      <w:r>
        <w:rPr>
          <w:rFonts w:ascii="Times-Roman" w:hAnsi="Times-Roman"/>
          <w:color w:val="000000"/>
        </w:rPr>
        <w:br/>
      </w:r>
      <w:r>
        <w:rPr>
          <w:rStyle w:val="fontstyle21"/>
        </w:rPr>
        <w:t>15. Boli prin anomalii cromozomiale</w:t>
      </w:r>
      <w:r>
        <w:rPr>
          <w:rFonts w:ascii="Times-Roman" w:hAnsi="Times-Roman"/>
          <w:color w:val="000000"/>
        </w:rPr>
        <w:br/>
      </w:r>
      <w:r>
        <w:rPr>
          <w:rStyle w:val="fontstyle21"/>
        </w:rPr>
        <w:t>16. Tulburari de reproducere</w:t>
      </w:r>
      <w:r>
        <w:rPr>
          <w:rFonts w:ascii="Times-Roman" w:hAnsi="Times-Roman"/>
          <w:color w:val="000000"/>
        </w:rPr>
        <w:br/>
      </w:r>
      <w:r>
        <w:rPr>
          <w:rStyle w:val="fontstyle21"/>
        </w:rPr>
        <w:t>17. Sindroame plurimalformative</w:t>
      </w:r>
      <w:r>
        <w:rPr>
          <w:rFonts w:ascii="Times-Roman" w:hAnsi="Times-Roman"/>
          <w:color w:val="000000"/>
        </w:rPr>
        <w:br/>
      </w:r>
      <w:r>
        <w:rPr>
          <w:rStyle w:val="fontstyle21"/>
        </w:rPr>
        <w:t>18. Disgeneziigonadice</w:t>
      </w:r>
      <w:r>
        <w:rPr>
          <w:rFonts w:ascii="Times-Roman" w:hAnsi="Times-Roman"/>
          <w:color w:val="000000"/>
        </w:rPr>
        <w:br/>
      </w:r>
      <w:r>
        <w:rPr>
          <w:rStyle w:val="fontstyle21"/>
        </w:rPr>
        <w:t>19. Retardul mental si tulburarile de comportament</w:t>
      </w:r>
      <w:r>
        <w:rPr>
          <w:rFonts w:ascii="Times-Roman" w:hAnsi="Times-Roman"/>
          <w:color w:val="000000"/>
        </w:rPr>
        <w:br/>
      </w:r>
      <w:r>
        <w:rPr>
          <w:rStyle w:val="fontstyle21"/>
        </w:rPr>
        <w:t>20. Boli monogenice moleculare; hemoglobinopatii; erori inascute de metabolism; bolile</w:t>
      </w:r>
      <w:r>
        <w:rPr>
          <w:rFonts w:ascii="Times-Roman" w:hAnsi="Times-Roman"/>
          <w:color w:val="000000"/>
        </w:rPr>
        <w:br/>
      </w:r>
      <w:r>
        <w:rPr>
          <w:rStyle w:val="fontstyle21"/>
        </w:rPr>
        <w:t>colagenului; boli lizozomale; boli prin defecte ale receptorilor</w:t>
      </w:r>
      <w:r>
        <w:rPr>
          <w:rFonts w:ascii="Times-Roman" w:hAnsi="Times-Roman"/>
          <w:color w:val="000000"/>
        </w:rPr>
        <w:br/>
      </w:r>
      <w:r>
        <w:rPr>
          <w:rStyle w:val="fontstyle21"/>
        </w:rPr>
        <w:t>21. Bolile comune – cu predispozitie genetica – ale adultului</w:t>
      </w:r>
      <w:r>
        <w:rPr>
          <w:rFonts w:ascii="Times-Roman" w:hAnsi="Times-Roman"/>
          <w:color w:val="000000"/>
        </w:rPr>
        <w:br/>
      </w:r>
      <w:r>
        <w:rPr>
          <w:rStyle w:val="fontstyle21"/>
        </w:rPr>
        <w:t>22. Anomaliile congenitale; teratogeneza</w:t>
      </w:r>
      <w:r>
        <w:rPr>
          <w:rFonts w:ascii="Times-Roman" w:hAnsi="Times-Roman"/>
          <w:color w:val="000000"/>
        </w:rPr>
        <w:br/>
      </w:r>
      <w:r>
        <w:rPr>
          <w:rStyle w:val="fontstyle21"/>
        </w:rPr>
        <w:t>23. Farmacogenetica</w:t>
      </w:r>
      <w:r>
        <w:rPr>
          <w:rFonts w:ascii="Times-Roman" w:hAnsi="Times-Roman"/>
          <w:color w:val="000000"/>
        </w:rPr>
        <w:br/>
      </w:r>
      <w:r>
        <w:rPr>
          <w:rStyle w:val="fontstyle21"/>
        </w:rPr>
        <w:t>24. Starile intersexuale</w:t>
      </w:r>
      <w:r>
        <w:rPr>
          <w:rFonts w:ascii="Times-Roman" w:hAnsi="Times-Roman"/>
          <w:color w:val="000000"/>
        </w:rPr>
        <w:br/>
      </w:r>
      <w:r>
        <w:rPr>
          <w:rStyle w:val="fontstyle21"/>
        </w:rPr>
        <w:t>25. Genetica bolii canceroase</w:t>
      </w:r>
      <w:r>
        <w:rPr>
          <w:rFonts w:ascii="Times-Roman" w:hAnsi="Times-Roman"/>
          <w:color w:val="000000"/>
        </w:rPr>
        <w:br/>
      </w:r>
      <w:r>
        <w:rPr>
          <w:rStyle w:val="fontstyle21"/>
        </w:rPr>
        <w:t>26. Profilaxia bolilor genetice; sfatul genetic; diagnosticul prenatal si presimptomatic;screeningul neonatal, populational, familial; registre de boli genetice</w:t>
      </w:r>
      <w:r>
        <w:rPr>
          <w:rFonts w:ascii="Times-Roman" w:hAnsi="Times-Roman"/>
          <w:color w:val="000000"/>
        </w:rPr>
        <w:br/>
      </w:r>
      <w:r>
        <w:rPr>
          <w:rStyle w:val="fontstyle21"/>
        </w:rPr>
        <w:t>27. Tratamentul bolilor genetice; terapia genica</w:t>
      </w:r>
      <w:r>
        <w:rPr>
          <w:rFonts w:ascii="Times-Roman" w:hAnsi="Times-Roman"/>
          <w:color w:val="000000"/>
        </w:rPr>
        <w:br/>
      </w:r>
      <w:r>
        <w:rPr>
          <w:rStyle w:val="fontstyle21"/>
        </w:rPr>
        <w:t>28. Consideratii etice si medico-legale in abordarea patologiei genetice</w:t>
      </w:r>
      <w:r>
        <w:rPr>
          <w:rFonts w:ascii="Times-Roman" w:hAnsi="Times-Roman"/>
          <w:color w:val="000000"/>
        </w:rPr>
        <w:br/>
      </w:r>
      <w:r>
        <w:rPr>
          <w:rStyle w:val="fontstyle21"/>
        </w:rPr>
        <w:t>29. Genodermatoze</w:t>
      </w:r>
      <w:r>
        <w:rPr>
          <w:rFonts w:ascii="Times-Roman" w:hAnsi="Times-Roman"/>
          <w:color w:val="000000"/>
        </w:rPr>
        <w:br/>
      </w:r>
      <w:r>
        <w:rPr>
          <w:rStyle w:val="fontstyle21"/>
        </w:rPr>
        <w:t>30. Bolile genetice ale tesutului conjunctiv</w:t>
      </w:r>
      <w:r>
        <w:rPr>
          <w:rFonts w:ascii="Times-Roman" w:hAnsi="Times-Roman"/>
          <w:color w:val="000000"/>
        </w:rPr>
        <w:br/>
      </w:r>
      <w:r>
        <w:rPr>
          <w:rStyle w:val="fontstyle21"/>
        </w:rPr>
        <w:lastRenderedPageBreak/>
        <w:t>31. Bolile genetice osteoarticulare</w:t>
      </w:r>
      <w:r>
        <w:rPr>
          <w:rFonts w:ascii="Times-Roman" w:hAnsi="Times-Roman"/>
          <w:color w:val="000000"/>
        </w:rPr>
        <w:br/>
      </w:r>
      <w:r>
        <w:rPr>
          <w:rStyle w:val="fontstyle21"/>
        </w:rPr>
        <w:t>32. Bolile genetice musculare si neuromusculare</w:t>
      </w:r>
      <w:r>
        <w:rPr>
          <w:rFonts w:ascii="Times-Roman" w:hAnsi="Times-Roman"/>
          <w:color w:val="000000"/>
        </w:rPr>
        <w:br/>
      </w:r>
      <w:r>
        <w:rPr>
          <w:rStyle w:val="fontstyle21"/>
        </w:rPr>
        <w:t>33. Bolile genetice ale sistemului respirator</w:t>
      </w:r>
      <w:r>
        <w:rPr>
          <w:rFonts w:ascii="Times-Roman" w:hAnsi="Times-Roman"/>
          <w:color w:val="000000"/>
        </w:rPr>
        <w:br/>
      </w:r>
      <w:r>
        <w:rPr>
          <w:rStyle w:val="fontstyle21"/>
        </w:rPr>
        <w:t>34. Bolile genetice ale sistemului cardiovascular</w:t>
      </w:r>
      <w:r>
        <w:rPr>
          <w:rFonts w:ascii="Times-Roman" w:hAnsi="Times-Roman"/>
          <w:color w:val="000000"/>
        </w:rPr>
        <w:br/>
      </w:r>
      <w:r>
        <w:rPr>
          <w:rStyle w:val="fontstyle21"/>
        </w:rPr>
        <w:t>35. Bolile genetice ale sistemului digestiv</w:t>
      </w:r>
      <w:r>
        <w:rPr>
          <w:rFonts w:ascii="Times-Roman" w:hAnsi="Times-Roman"/>
          <w:color w:val="000000"/>
        </w:rPr>
        <w:br/>
      </w:r>
      <w:r>
        <w:rPr>
          <w:rStyle w:val="fontstyle21"/>
        </w:rPr>
        <w:t>36. Bolile genetice ale sistemului reno-urinar</w:t>
      </w:r>
      <w:r>
        <w:rPr>
          <w:rFonts w:ascii="Times-Roman" w:hAnsi="Times-Roman"/>
          <w:color w:val="000000"/>
        </w:rPr>
        <w:br/>
      </w:r>
      <w:r>
        <w:rPr>
          <w:rStyle w:val="fontstyle21"/>
        </w:rPr>
        <w:t>37. Bolile genetice ale sistemului genital</w:t>
      </w:r>
      <w:r>
        <w:rPr>
          <w:rFonts w:ascii="Times-Roman" w:hAnsi="Times-Roman"/>
          <w:color w:val="000000"/>
        </w:rPr>
        <w:br/>
      </w:r>
      <w:r>
        <w:rPr>
          <w:rStyle w:val="fontstyle21"/>
        </w:rPr>
        <w:t>38. Bolile genetice ale sistemului nervos</w:t>
      </w:r>
      <w:r>
        <w:rPr>
          <w:rFonts w:ascii="Times-Roman" w:hAnsi="Times-Roman"/>
          <w:color w:val="000000"/>
        </w:rPr>
        <w:br/>
      </w:r>
      <w:r>
        <w:rPr>
          <w:rStyle w:val="fontstyle21"/>
        </w:rPr>
        <w:t>39. Bolile genetice ale glandelor endocrine</w:t>
      </w:r>
      <w:r>
        <w:rPr>
          <w:rFonts w:ascii="Times-Roman" w:hAnsi="Times-Roman"/>
          <w:color w:val="000000"/>
        </w:rPr>
        <w:br/>
      </w:r>
      <w:r>
        <w:rPr>
          <w:rStyle w:val="fontstyle21"/>
        </w:rPr>
        <w:t>40. Bolile genetice ale organelor de simt</w:t>
      </w:r>
      <w:r>
        <w:rPr>
          <w:rFonts w:ascii="Times-Roman" w:hAnsi="Times-Roman"/>
          <w:color w:val="000000"/>
        </w:rPr>
        <w:br/>
      </w:r>
      <w:r>
        <w:rPr>
          <w:rStyle w:val="fontstyle21"/>
        </w:rPr>
        <w:t>41. Bolile genetice hematologice</w:t>
      </w:r>
      <w:r>
        <w:rPr>
          <w:rFonts w:ascii="Times-Roman" w:hAnsi="Times-Roman"/>
          <w:color w:val="000000"/>
        </w:rPr>
        <w:br/>
      </w:r>
      <w:r>
        <w:rPr>
          <w:rStyle w:val="fontstyle21"/>
        </w:rPr>
        <w:t>42. Bolile genetice ale sistemului imunologic</w:t>
      </w:r>
      <w:r>
        <w:rPr>
          <w:rFonts w:ascii="Times-Roman" w:hAnsi="Times-Roman"/>
          <w:color w:val="000000"/>
        </w:rPr>
        <w:br/>
      </w:r>
      <w:r>
        <w:rPr>
          <w:rStyle w:val="fontstyle21"/>
        </w:rPr>
        <w:t>43. Bolile ereditare ale metabolismului aminoacizilor, ale metabolismului lipidelor,  glucidelor,</w:t>
      </w:r>
      <w:r w:rsidR="008766A8">
        <w:rPr>
          <w:rStyle w:val="fontstyle21"/>
        </w:rPr>
        <w:t xml:space="preserve"> </w:t>
      </w:r>
      <w:r>
        <w:rPr>
          <w:rStyle w:val="fontstyle21"/>
        </w:rPr>
        <w:t>metalelor si ale metabolismului purinelor si pirimidinelor</w:t>
      </w:r>
      <w:r>
        <w:rPr>
          <w:rFonts w:ascii="Times-Roman" w:hAnsi="Times-Roman"/>
          <w:color w:val="000000"/>
        </w:rPr>
        <w:br/>
      </w:r>
      <w:r>
        <w:rPr>
          <w:rStyle w:val="fontstyle21"/>
        </w:rPr>
        <w:t>44. Bolile mitocondriale</w:t>
      </w:r>
      <w:r>
        <w:rPr>
          <w:rFonts w:ascii="Times-Roman" w:hAnsi="Times-Roman"/>
          <w:color w:val="000000"/>
        </w:rPr>
        <w:br/>
      </w:r>
      <w:r>
        <w:rPr>
          <w:rStyle w:val="fontstyle21"/>
        </w:rPr>
        <w:t>45. Anomalii ale conformatiei generale a craniului, trunchiului si membrelor</w:t>
      </w:r>
    </w:p>
    <w:p w:rsidR="007A30B9" w:rsidRDefault="007A30B9" w:rsidP="00331BA4">
      <w:pPr>
        <w:rPr>
          <w:rStyle w:val="fontstyle21"/>
        </w:rPr>
      </w:pPr>
    </w:p>
    <w:p w:rsidR="007A30B9" w:rsidRDefault="007A30B9" w:rsidP="00331BA4">
      <w:pPr>
        <w:rPr>
          <w:rStyle w:val="fontstyle21"/>
        </w:rPr>
      </w:pPr>
    </w:p>
    <w:p w:rsidR="007A30B9" w:rsidRDefault="007A30B9" w:rsidP="00331BA4">
      <w:pPr>
        <w:rPr>
          <w:rStyle w:val="fontstyle21"/>
        </w:rPr>
      </w:pPr>
    </w:p>
    <w:p w:rsidR="007A30B9" w:rsidRDefault="007A30B9" w:rsidP="00331BA4">
      <w:pPr>
        <w:rPr>
          <w:rStyle w:val="fontstyle21"/>
        </w:rPr>
      </w:pPr>
    </w:p>
    <w:p w:rsidR="007A30B9" w:rsidRDefault="007A30B9" w:rsidP="00331BA4">
      <w:pPr>
        <w:rPr>
          <w:rStyle w:val="fontstyle21"/>
          <w:b/>
        </w:rPr>
      </w:pPr>
      <w:r>
        <w:rPr>
          <w:rStyle w:val="fontstyle21"/>
          <w:b/>
        </w:rPr>
        <w:t>BIBLIOGRAFIE:</w:t>
      </w:r>
    </w:p>
    <w:p w:rsidR="007A30B9" w:rsidRDefault="009736DF" w:rsidP="007A30B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Thompson&amp;Thompson -</w:t>
      </w:r>
      <w:r w:rsidR="007A30B9">
        <w:rPr>
          <w:rFonts w:ascii="Times New Roman" w:hAnsi="Times New Roman" w:cs="Times New Roman"/>
          <w:sz w:val="24"/>
          <w:szCs w:val="24"/>
        </w:rPr>
        <w:t xml:space="preserve"> Genetica Medicala editia a 8-a. R.L.Nussbaum, R.R. McInnes, H.F. Willard. Coord. Ed. Limba romana L.C. Bohiltea, R.E. Bohiltea. Editura Hipocrate 2018</w:t>
      </w:r>
    </w:p>
    <w:p w:rsidR="007A30B9" w:rsidRDefault="009736DF" w:rsidP="007A30B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Genetica medicala -</w:t>
      </w:r>
      <w:r w:rsidR="007A30B9">
        <w:rPr>
          <w:rFonts w:ascii="Times New Roman" w:hAnsi="Times New Roman" w:cs="Times New Roman"/>
          <w:sz w:val="24"/>
          <w:szCs w:val="24"/>
        </w:rPr>
        <w:t xml:space="preserve"> Note de curs. L.C. Bohiltea. Editura Medicala 2014</w:t>
      </w:r>
    </w:p>
    <w:p w:rsidR="007A30B9" w:rsidRPr="007A30B9" w:rsidRDefault="007A30B9" w:rsidP="007A30B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Genetica medicala. M. Covic, D. Stefanescu, I. Sandovici. Ed. Polirom 2017</w:t>
      </w:r>
    </w:p>
    <w:sectPr w:rsidR="007A30B9" w:rsidRPr="007A30B9" w:rsidSect="006C3F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009F0"/>
    <w:multiLevelType w:val="hybridMultilevel"/>
    <w:tmpl w:val="4C5A6B80"/>
    <w:lvl w:ilvl="0" w:tplc="1AE41028">
      <w:start w:val="1"/>
      <w:numFmt w:val="decimal"/>
      <w:lvlText w:val="%1."/>
      <w:lvlJc w:val="left"/>
      <w:pPr>
        <w:ind w:left="720" w:hanging="360"/>
      </w:pPr>
      <w:rPr>
        <w:rFonts w:ascii="Times-Roman" w:hAnsi="Times-Roman" w:cstheme="minorBidi" w:hint="default"/>
        <w:color w:val="00000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2C0A0E"/>
    <w:multiLevelType w:val="hybridMultilevel"/>
    <w:tmpl w:val="DCD8EB6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compat/>
  <w:rsids>
    <w:rsidRoot w:val="00331BA4"/>
    <w:rsid w:val="000D7B00"/>
    <w:rsid w:val="00305F7E"/>
    <w:rsid w:val="00331BA4"/>
    <w:rsid w:val="006C3F67"/>
    <w:rsid w:val="007A30B9"/>
    <w:rsid w:val="008766A8"/>
    <w:rsid w:val="009736DF"/>
    <w:rsid w:val="00DA76B8"/>
    <w:rsid w:val="00F61B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F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331BA4"/>
    <w:rPr>
      <w:rFonts w:ascii="Times-Bold" w:hAnsi="Times-Bold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331BA4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A30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Ursu Radu</dc:creator>
  <cp:lastModifiedBy>Secretariat8</cp:lastModifiedBy>
  <cp:revision>2</cp:revision>
  <dcterms:created xsi:type="dcterms:W3CDTF">2018-12-21T08:00:00Z</dcterms:created>
  <dcterms:modified xsi:type="dcterms:W3CDTF">2018-12-21T08:00:00Z</dcterms:modified>
</cp:coreProperties>
</file>