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58" w:rsidRDefault="00C83758" w:rsidP="00C8375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C83758" w:rsidRDefault="00C83758" w:rsidP="00C83758">
      <w:pPr>
        <w:rPr>
          <w:b/>
          <w:u w:val="single"/>
        </w:rPr>
      </w:pPr>
    </w:p>
    <w:p w:rsidR="00C83758" w:rsidRDefault="00C83758" w:rsidP="00C83758">
      <w:pPr>
        <w:pStyle w:val="Header"/>
        <w:jc w:val="center"/>
        <w:rPr>
          <w:rFonts w:ascii="Palatino Linotype" w:hAnsi="Palatino Linotype"/>
          <w:b/>
          <w:i/>
          <w:color w:val="002060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-222250</wp:posOffset>
            </wp:positionV>
            <wp:extent cx="895350" cy="895350"/>
            <wp:effectExtent l="19050" t="0" r="0" b="0"/>
            <wp:wrapThrough wrapText="bothSides">
              <wp:wrapPolygon edited="0">
                <wp:start x="-460" y="0"/>
                <wp:lineTo x="-460" y="21140"/>
                <wp:lineTo x="21600" y="21140"/>
                <wp:lineTo x="21600" y="0"/>
                <wp:lineTo x="-460" y="0"/>
              </wp:wrapPolygon>
            </wp:wrapThrough>
            <wp:docPr id="3" name="Picture 1" descr="UMF-Carol-Davil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F-Carol-Davila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5405755</wp:posOffset>
            </wp:positionH>
            <wp:positionV relativeFrom="paragraph">
              <wp:posOffset>-223520</wp:posOffset>
            </wp:positionV>
            <wp:extent cx="614680" cy="89535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b/>
          <w:i/>
          <w:color w:val="002060"/>
          <w:sz w:val="28"/>
          <w:szCs w:val="28"/>
        </w:rPr>
        <w:t>UNIVERSITATEA DE MEDICINĂ ȘI FARMACIE</w:t>
      </w:r>
    </w:p>
    <w:p w:rsidR="00C83758" w:rsidRDefault="00C83758" w:rsidP="00C83758">
      <w:pPr>
        <w:pStyle w:val="Header"/>
        <w:pBdr>
          <w:bottom w:val="single" w:sz="12" w:space="1" w:color="auto"/>
        </w:pBdr>
        <w:jc w:val="center"/>
        <w:rPr>
          <w:rFonts w:ascii="Palatino Linotype" w:hAnsi="Palatino Linotype"/>
          <w:b/>
          <w:i/>
          <w:color w:val="002060"/>
          <w:sz w:val="28"/>
          <w:szCs w:val="28"/>
        </w:rPr>
      </w:pPr>
      <w:r>
        <w:rPr>
          <w:rFonts w:ascii="Palatino Linotype" w:hAnsi="Palatino Linotype"/>
          <w:b/>
          <w:i/>
          <w:color w:val="002060"/>
          <w:sz w:val="28"/>
          <w:szCs w:val="28"/>
          <w:lang w:val="fr-FR"/>
        </w:rPr>
        <w:t>“</w:t>
      </w:r>
      <w:r>
        <w:rPr>
          <w:rFonts w:ascii="Palatino Linotype" w:hAnsi="Palatino Linotype"/>
          <w:b/>
          <w:i/>
          <w:color w:val="002060"/>
          <w:sz w:val="28"/>
          <w:szCs w:val="28"/>
        </w:rPr>
        <w:t>CAROL DAVILA” din BUCUREȘTI</w:t>
      </w:r>
    </w:p>
    <w:p w:rsidR="00C83758" w:rsidRDefault="00C83758" w:rsidP="00C83758">
      <w:pPr>
        <w:pStyle w:val="Header"/>
        <w:pBdr>
          <w:bottom w:val="single" w:sz="12" w:space="1" w:color="auto"/>
        </w:pBdr>
        <w:jc w:val="center"/>
        <w:rPr>
          <w:rFonts w:ascii="Palatino Linotype" w:hAnsi="Palatino Linotype"/>
          <w:b/>
          <w:i/>
          <w:color w:val="002060"/>
          <w:sz w:val="28"/>
          <w:szCs w:val="28"/>
        </w:rPr>
      </w:pPr>
    </w:p>
    <w:p w:rsidR="00C83758" w:rsidRDefault="00C83758" w:rsidP="00C83758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Departamentul  Învăţămant Clinic  13</w:t>
      </w:r>
    </w:p>
    <w:p w:rsidR="00C83758" w:rsidRDefault="00C83758" w:rsidP="00C83758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Obstetrică Ginecologie şi Neonatologie</w:t>
      </w:r>
    </w:p>
    <w:p w:rsidR="00C83758" w:rsidRDefault="00C83758" w:rsidP="00C83758">
      <w:pPr>
        <w:spacing w:after="0"/>
        <w:rPr>
          <w:b/>
        </w:rPr>
      </w:pPr>
    </w:p>
    <w:p w:rsidR="00C83758" w:rsidRDefault="00C83758" w:rsidP="00C83758">
      <w:pPr>
        <w:rPr>
          <w:b/>
        </w:rPr>
      </w:pP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Tematica pentru concursul de ocupare  post  Profesor  Universitar Obstetrică-Ginecologie , poz. 1, Disciplina Obstetrică Ginecologie N. Malaxa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  <w:r>
        <w:rPr>
          <w:rFonts w:ascii="Calibri,Bold" w:hAnsi="Calibri,Bold" w:cs="Calibri,Bold"/>
          <w:b/>
          <w:bCs/>
          <w:sz w:val="23"/>
          <w:szCs w:val="23"/>
        </w:rPr>
        <w:t>OBSTETRICĂ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A. Fiziologia genitală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a. Sistemul hipotalamo-hipofizar și corelația sa cu funcțiile genitale (5)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b. Ciclul sexual (5)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c. Hormonii sexuali. Ciclurile hormonale sexuale (ciclul ovarian și endometrial) (5)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d. Fecundația, Implantarea, Embriogeneza (9)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e. Noțiuni de reproducere umană asistată (7)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f. Noțiuni de genetică umană (1)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B. Sarcina normală și îngrijirea prenatală (1)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a. Placenta și anexele fetale (9)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b. Creșterea și dezvoltarea fătului (9)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c. Modificări adaptative materne (8)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d. Îngrijirea prenatală (1)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e. Examenul ecografic în obstetrică (1)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C. Hemoragii obstetricale antenatale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a. Hemoragiile din prima jumătate a sarcinii (avortul, sarcina extrauterină, boala trofoblastică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gestațională) (1)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b. Hemoragiile din a doua jumătate a sarcinii (Placenta previa, Decolarea prematură a placentei normal inserate, Ruptura uterină) (1)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D. Sarcina cu risc obstetrical crescut (complicații medicale și chirurgicale asociate sarcinii)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a. Diabetul zaharat (1)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b. Boli cardiovasculare (1)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c. Boli ale aparatului respirator (1)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d. Boli hematologice (1)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e. Boli tromboembolice (1)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f. Boli ale aparatului urinar (1)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g. Boli gastrointestinale (1)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h. Boli ale ficatului, căilor biliare și pancreasului (1)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i. Boli endocrine (1)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j. Boli imunologice (Lupusul eritematos sistemic) (1)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k. Boli infecțioase (1)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l. Boli neoplazice (cancerul de sân, cancerul colului uterin) (1)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m. Boli neurologice (epilepsia, scleroza multiplă) (8)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n. Boli cu transmisie sexuală (1)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o. Trombofiliile (1)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3"/>
          <w:szCs w:val="23"/>
        </w:rPr>
        <w:t xml:space="preserve">E. Monitorizarea fetală antepartum și intrapartum. </w:t>
      </w:r>
      <w:r>
        <w:rPr>
          <w:rFonts w:ascii="Calibri" w:hAnsi="Calibri" w:cs="Calibri"/>
        </w:rPr>
        <w:t>(1)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3"/>
          <w:szCs w:val="23"/>
        </w:rPr>
        <w:t xml:space="preserve">F. Prezentații. Nașterea normală </w:t>
      </w:r>
      <w:r>
        <w:rPr>
          <w:rFonts w:ascii="Calibri" w:hAnsi="Calibri" w:cs="Calibri"/>
        </w:rPr>
        <w:t>(1)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a. Modificările fiziologice și biochimice ale travaliului (1)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b. Fazele travaliului (1)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c. Prezentații (1)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d. Nașterea normală (1)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G. Anomalii ale travaliului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  <w:sz w:val="23"/>
          <w:szCs w:val="23"/>
        </w:rPr>
        <w:t xml:space="preserve">a. Prezentații distocice (facială, frontală, transversală, distocia de umeri) </w:t>
      </w:r>
      <w:r>
        <w:rPr>
          <w:rFonts w:ascii="Calibri" w:hAnsi="Calibri" w:cs="Calibri"/>
        </w:rPr>
        <w:t>(1)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  <w:sz w:val="23"/>
          <w:szCs w:val="23"/>
        </w:rPr>
        <w:t xml:space="preserve">b. Travaliul distocic </w:t>
      </w:r>
      <w:r>
        <w:rPr>
          <w:rFonts w:ascii="Calibri" w:hAnsi="Calibri" w:cs="Calibri"/>
        </w:rPr>
        <w:t>(1)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3"/>
          <w:szCs w:val="23"/>
        </w:rPr>
        <w:t xml:space="preserve">H. Nașterea vaginală operatorie (forceps, vacuum) </w:t>
      </w:r>
      <w:r>
        <w:rPr>
          <w:rFonts w:ascii="Calibri" w:hAnsi="Calibri" w:cs="Calibri"/>
        </w:rPr>
        <w:t>(1)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3"/>
          <w:szCs w:val="23"/>
        </w:rPr>
        <w:t xml:space="preserve">I. Operația cezariană </w:t>
      </w:r>
      <w:r>
        <w:rPr>
          <w:rFonts w:ascii="Calibri" w:hAnsi="Calibri" w:cs="Calibri"/>
        </w:rPr>
        <w:t>(1)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3"/>
          <w:szCs w:val="23"/>
        </w:rPr>
        <w:t xml:space="preserve">J. Izoimunizarea Rh </w:t>
      </w:r>
      <w:r>
        <w:rPr>
          <w:rFonts w:ascii="Calibri" w:hAnsi="Calibri" w:cs="Calibri"/>
        </w:rPr>
        <w:t>(1)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K. Patologia anexelor fetale (7,8)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L. Complicații obstetricale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a. Hipertensiunea arterială gestațională. Preeclampsia. Eclampsia (1)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b. Restricția de creștere intrauterină (1)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c. Nașterea prematură (1)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d. Sarcina prelungită/depașită (1)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e. Sarcina multiplă (1)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f. Moartea fetală in utero (8)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M. Lăuzia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a. Lăuzia fiziologică (6)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b. Hemoragiile postpartum (1)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c. Infecțiile puerperale (1)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3"/>
          <w:szCs w:val="23"/>
        </w:rPr>
        <w:t xml:space="preserve">N. Șocul în obstetrică </w:t>
      </w:r>
      <w:r>
        <w:rPr>
          <w:rFonts w:ascii="Calibri" w:hAnsi="Calibri" w:cs="Calibri"/>
        </w:rPr>
        <w:t>(1)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3"/>
          <w:szCs w:val="23"/>
        </w:rPr>
        <w:t xml:space="preserve">O. Anestezia și analgezia în obstetrică </w:t>
      </w:r>
      <w:r>
        <w:rPr>
          <w:rFonts w:ascii="Calibri" w:hAnsi="Calibri" w:cs="Calibri"/>
        </w:rPr>
        <w:t>(1)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P. Nou-născutul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a. Nou-născutul sănătos (6)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b. Patologia nou-născutului (boli și leziuni traumatice asociate nașterii) (6)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Q. Noțiuni de teratologie (6)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R. Noțiuni demografice (6)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S. Noțiuni legislative și de etică în practica obstetricală și ginecologică (4)</w:t>
      </w:r>
    </w:p>
    <w:p w:rsidR="003A451B" w:rsidRDefault="003A451B" w:rsidP="00C8375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  <w:u w:val="single"/>
        </w:rPr>
      </w:pPr>
    </w:p>
    <w:p w:rsidR="003A451B" w:rsidRDefault="003A451B" w:rsidP="00C8375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  <w:u w:val="single"/>
        </w:rPr>
      </w:pPr>
    </w:p>
    <w:p w:rsidR="003A451B" w:rsidRDefault="003A451B" w:rsidP="00C8375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  <w:u w:val="single"/>
        </w:rPr>
      </w:pPr>
    </w:p>
    <w:p w:rsidR="003A451B" w:rsidRDefault="003A451B" w:rsidP="00C8375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  <w:u w:val="single"/>
        </w:rPr>
      </w:pPr>
    </w:p>
    <w:p w:rsidR="003A451B" w:rsidRDefault="003A451B" w:rsidP="00C8375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  <w:u w:val="single"/>
        </w:rPr>
      </w:pPr>
    </w:p>
    <w:p w:rsidR="003A451B" w:rsidRDefault="003A451B" w:rsidP="00C8375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  <w:u w:val="single"/>
        </w:rPr>
      </w:pPr>
    </w:p>
    <w:p w:rsidR="003A451B" w:rsidRDefault="003A451B" w:rsidP="00C8375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  <w:u w:val="single"/>
        </w:rPr>
      </w:pP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  <w:u w:val="single"/>
        </w:rPr>
      </w:pPr>
      <w:r>
        <w:rPr>
          <w:rFonts w:ascii="Calibri,Bold" w:hAnsi="Calibri,Bold" w:cs="Calibri,Bold"/>
          <w:b/>
          <w:bCs/>
          <w:sz w:val="23"/>
          <w:szCs w:val="23"/>
          <w:u w:val="single"/>
        </w:rPr>
        <w:t>GINECOLOGIE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3"/>
          <w:szCs w:val="23"/>
        </w:rPr>
        <w:t xml:space="preserve">A. Anatomia clinică a aparatului genital feminin </w:t>
      </w:r>
      <w:r>
        <w:rPr>
          <w:rFonts w:ascii="Calibri" w:hAnsi="Calibri" w:cs="Calibri"/>
        </w:rPr>
        <w:t>(1)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3"/>
          <w:szCs w:val="23"/>
        </w:rPr>
        <w:t xml:space="preserve">B. Diagnosticul afecțiunilor ginecologice </w:t>
      </w:r>
      <w:r>
        <w:rPr>
          <w:rFonts w:ascii="Calibri" w:hAnsi="Calibri" w:cs="Calibri"/>
        </w:rPr>
        <w:t>(1)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C. Noțiuni de ecografie în ginecologie (7)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D. Tulburări menstruale (5)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a. Menoragia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b. Metroragii disfuncționale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c. Amenoreea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d. Dismenoreea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3"/>
          <w:szCs w:val="23"/>
        </w:rPr>
        <w:t xml:space="preserve">E. Boala inflamatorie pelvină </w:t>
      </w:r>
      <w:r>
        <w:rPr>
          <w:rFonts w:ascii="Calibri" w:hAnsi="Calibri" w:cs="Calibri"/>
        </w:rPr>
        <w:t>(1)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3"/>
          <w:szCs w:val="23"/>
        </w:rPr>
        <w:t xml:space="preserve">F. Sarcina extrauterină </w:t>
      </w:r>
      <w:r>
        <w:rPr>
          <w:rFonts w:ascii="Calibri" w:hAnsi="Calibri" w:cs="Calibri"/>
        </w:rPr>
        <w:t>(1)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3"/>
          <w:szCs w:val="23"/>
        </w:rPr>
        <w:t xml:space="preserve">G. Endometrioza </w:t>
      </w:r>
      <w:r>
        <w:rPr>
          <w:rFonts w:ascii="Calibri" w:hAnsi="Calibri" w:cs="Calibri"/>
        </w:rPr>
        <w:t>(1)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H. Abdomenul acut de cauză ginecologică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a. Hemoperitoneul (5)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b. Torsiunea de organ (5)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c. Abcesul tubo-ovarian (5)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d. Pelviperitonita (5)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e. Peritonita generalizată (2)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I. Incontinența urinară de efort (1)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3"/>
          <w:szCs w:val="23"/>
        </w:rPr>
        <w:t xml:space="preserve">J. Tulburările de statică ale organelor genitale </w:t>
      </w:r>
      <w:r>
        <w:rPr>
          <w:rFonts w:ascii="Calibri" w:hAnsi="Calibri" w:cs="Calibri"/>
        </w:rPr>
        <w:t>(1)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3"/>
          <w:szCs w:val="23"/>
        </w:rPr>
        <w:t xml:space="preserve">K. Anomalii congenitale ale tractului genital </w:t>
      </w:r>
      <w:r>
        <w:rPr>
          <w:rFonts w:ascii="Calibri" w:hAnsi="Calibri" w:cs="Calibri"/>
        </w:rPr>
        <w:t>(1)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3"/>
          <w:szCs w:val="23"/>
        </w:rPr>
        <w:t xml:space="preserve">L. Patologia benignă a aparatului genital feminin </w:t>
      </w:r>
      <w:r>
        <w:rPr>
          <w:rFonts w:ascii="Calibri" w:hAnsi="Calibri" w:cs="Calibri"/>
        </w:rPr>
        <w:t>(1)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3"/>
          <w:szCs w:val="23"/>
        </w:rPr>
        <w:t xml:space="preserve">M. Leziunile precursoare ale cancerului de col uterin </w:t>
      </w:r>
      <w:r>
        <w:rPr>
          <w:rFonts w:ascii="Calibri" w:hAnsi="Calibri" w:cs="Calibri"/>
        </w:rPr>
        <w:t>(1)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3"/>
          <w:szCs w:val="23"/>
        </w:rPr>
        <w:t xml:space="preserve">N. Patologia ginecologică malignă </w:t>
      </w:r>
      <w:r>
        <w:rPr>
          <w:rFonts w:ascii="Calibri" w:hAnsi="Calibri" w:cs="Calibri"/>
        </w:rPr>
        <w:t>(1)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a. Cancerul vulvar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b. Cancerul vaginal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c. Cancerul colului uterin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d. Cancerul endometrial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e. Cancerul ovarian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O. Endoscopia ginecologică (laparoscopia (3), histeroscopia (5))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P. Patologia benignă a glandei mamare (2,5)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Q. Cancerul de sân (2)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R. Menopauza (5)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S. Infertilitatea cuplului (5)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T. Noțiuni de ginecologie pediatrică (5)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U. Planificarea familială (5)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</w:p>
    <w:p w:rsidR="003B7772" w:rsidRDefault="003B7772" w:rsidP="00C8375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</w:p>
    <w:p w:rsidR="003B7772" w:rsidRDefault="003B7772" w:rsidP="00C8375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</w:p>
    <w:p w:rsidR="003B7772" w:rsidRDefault="003B7772" w:rsidP="00C8375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</w:p>
    <w:p w:rsidR="003B7772" w:rsidRDefault="003B7772" w:rsidP="00C8375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</w:p>
    <w:p w:rsidR="003B7772" w:rsidRDefault="003B7772" w:rsidP="00C8375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</w:p>
    <w:p w:rsidR="003B7772" w:rsidRDefault="003B7772" w:rsidP="00C8375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</w:p>
    <w:p w:rsidR="003B7772" w:rsidRDefault="003B7772" w:rsidP="00C8375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</w:p>
    <w:p w:rsidR="003B7772" w:rsidRDefault="003B7772" w:rsidP="00C8375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</w:p>
    <w:p w:rsidR="003B7772" w:rsidRDefault="003B7772" w:rsidP="00C8375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</w:p>
    <w:p w:rsidR="003B7772" w:rsidRDefault="003B7772" w:rsidP="00C8375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</w:p>
    <w:p w:rsidR="003B7772" w:rsidRDefault="003B7772" w:rsidP="00B40A89">
      <w:pPr>
        <w:tabs>
          <w:tab w:val="left" w:pos="1185"/>
        </w:tabs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</w:p>
    <w:p w:rsidR="00B40A89" w:rsidRDefault="00B40A89" w:rsidP="00B40A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0A89" w:rsidRDefault="00B40A89" w:rsidP="00B40A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 PRACTICĂ</w:t>
      </w:r>
    </w:p>
    <w:p w:rsidR="00B40A89" w:rsidRDefault="00B40A89" w:rsidP="00B40A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0A89" w:rsidRDefault="00B40A89" w:rsidP="00B40A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Ligatura arterei uterine la originea ei</w:t>
      </w:r>
    </w:p>
    <w:p w:rsidR="00B40A89" w:rsidRDefault="00B40A89" w:rsidP="00B40A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Ligatura arterei hipogastrice</w:t>
      </w:r>
    </w:p>
    <w:p w:rsidR="00B40A89" w:rsidRDefault="00B40A89" w:rsidP="00B40A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Descoperirea uterului la nivelul carjii arterei uterine</w:t>
      </w:r>
    </w:p>
    <w:p w:rsidR="00B40A89" w:rsidRDefault="00B40A89" w:rsidP="00B40A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Salpingectomia</w:t>
      </w:r>
    </w:p>
    <w:p w:rsidR="00B40A89" w:rsidRDefault="00B40A89" w:rsidP="00B40A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Anexectomia</w:t>
      </w:r>
    </w:p>
    <w:p w:rsidR="00B40A89" w:rsidRDefault="00B40A89" w:rsidP="00B40A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Operaţia de la Mancester</w:t>
      </w:r>
    </w:p>
    <w:p w:rsidR="00B40A89" w:rsidRDefault="00B40A89" w:rsidP="00B40A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Histerectomia subtotală</w:t>
      </w:r>
    </w:p>
    <w:p w:rsidR="00B40A89" w:rsidRDefault="00B40A89" w:rsidP="00B40A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Histerectomia totală</w:t>
      </w:r>
    </w:p>
    <w:p w:rsidR="00B40A89" w:rsidRDefault="00B40A89" w:rsidP="00B40A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Histerectomia totală lărgită Wertheim cu limfadenectomie</w:t>
      </w:r>
    </w:p>
    <w:p w:rsidR="00B40A89" w:rsidRDefault="00B40A89" w:rsidP="00B40A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Asistenţa la o naştere normală</w:t>
      </w:r>
    </w:p>
    <w:p w:rsidR="00B40A89" w:rsidRDefault="00B40A89" w:rsidP="00B40A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Aplicaţia de forceps la strămtoarea inferioară: în OP, OS.</w:t>
      </w:r>
    </w:p>
    <w:p w:rsidR="00B40A89" w:rsidRDefault="00B40A89" w:rsidP="00B40A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Aplicaţia de forceps la excavatie în: OISA,OIDP, OISP, OIDA, OIST,OIDT (forceps Tarnier, Kielland sau Naegele, după obişnuinţă)</w:t>
      </w:r>
    </w:p>
    <w:p w:rsidR="00B40A89" w:rsidRDefault="00B40A89" w:rsidP="00B40A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Aplicaţia de forceps în prezentaţia facială, în excavaţie: în MISA, MIDP, MIDA, MISP.</w:t>
      </w:r>
    </w:p>
    <w:p w:rsidR="00B40A89" w:rsidRDefault="00B40A89" w:rsidP="00B40A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Versiunea internă: a) în prezentaţie transversală dorso- anterioară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dreapta</w:t>
      </w:r>
      <w:proofErr w:type="spellEnd"/>
    </w:p>
    <w:p w:rsidR="00B40A89" w:rsidRDefault="00B40A89" w:rsidP="00B40A89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b)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prezentaţie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transversală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dorso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posterioară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stanga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dreapta</w:t>
      </w:r>
      <w:proofErr w:type="spellEnd"/>
    </w:p>
    <w:p w:rsidR="00B40A89" w:rsidRDefault="00B40A89" w:rsidP="00B40A89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extractie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prezentaţie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pelvină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oprită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deasupra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stramtorii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superioare</w:t>
      </w:r>
      <w:proofErr w:type="spellEnd"/>
    </w:p>
    <w:p w:rsidR="00B40A89" w:rsidRDefault="00B40A89" w:rsidP="00B40A89">
      <w:pPr>
        <w:pStyle w:val="ListParagraph"/>
        <w:ind w:left="45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16. Extracţia pelvină: prezentaţie pelvină oprită în excavaţie</w:t>
      </w:r>
    </w:p>
    <w:p w:rsidR="00B40A89" w:rsidRDefault="00B40A89" w:rsidP="00B40A89">
      <w:pPr>
        <w:pStyle w:val="ListParagraph"/>
        <w:ind w:left="45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17. Asistenţa la naştere în pre</w:t>
      </w:r>
      <w:r>
        <w:rPr>
          <w:rFonts w:ascii="Times New Roman" w:hAnsi="Times New Roman" w:cs="Times New Roman"/>
          <w:sz w:val="24"/>
          <w:szCs w:val="24"/>
          <w:lang w:val="fr-FR"/>
        </w:rPr>
        <w:t>z</w:t>
      </w:r>
      <w:r>
        <w:rPr>
          <w:rFonts w:ascii="Times New Roman" w:hAnsi="Times New Roman" w:cs="Times New Roman"/>
          <w:sz w:val="24"/>
          <w:szCs w:val="24"/>
          <w:lang w:val="ro-RO"/>
        </w:rPr>
        <w:t>entaţia pelviană: a) metoda de degajare pelvină</w:t>
      </w:r>
    </w:p>
    <w:p w:rsidR="00B40A89" w:rsidRDefault="00B40A89" w:rsidP="00B40A89">
      <w:pPr>
        <w:pStyle w:val="ListParagraph"/>
        <w:ind w:left="45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b) metoda Bracht</w:t>
      </w:r>
    </w:p>
    <w:p w:rsidR="00B40A89" w:rsidRDefault="00B40A89" w:rsidP="00B40A89">
      <w:pPr>
        <w:pStyle w:val="ListParagraph"/>
        <w:ind w:left="45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18. Laparatomia mediană subombilicală cu sau fără prelungire paraombilicală (deschidere şi închidere)</w:t>
      </w:r>
    </w:p>
    <w:p w:rsidR="00B40A89" w:rsidRDefault="00B40A89" w:rsidP="00B40A89">
      <w:pPr>
        <w:pStyle w:val="ListParagraph"/>
        <w:ind w:left="450"/>
        <w:rPr>
          <w:rFonts w:ascii="Times New Roman" w:hAnsi="Times New Roman" w:cs="Times New Roman"/>
          <w:sz w:val="24"/>
          <w:szCs w:val="24"/>
          <w:lang w:val="ro-RO"/>
        </w:rPr>
      </w:pPr>
      <w:r w:rsidRPr="00B40A89">
        <w:rPr>
          <w:rFonts w:ascii="Times New Roman" w:hAnsi="Times New Roman" w:cs="Times New Roman"/>
          <w:sz w:val="24"/>
          <w:szCs w:val="24"/>
          <w:lang w:val="ro-RO"/>
        </w:rPr>
        <w:t xml:space="preserve">19. Laparotomia transversală </w:t>
      </w:r>
      <w:r>
        <w:rPr>
          <w:rFonts w:ascii="Times New Roman" w:hAnsi="Times New Roman" w:cs="Times New Roman"/>
          <w:sz w:val="24"/>
          <w:szCs w:val="24"/>
          <w:lang w:val="ro-RO"/>
        </w:rPr>
        <w:t>Pfannenstiel(deschidere, închidere)</w:t>
      </w:r>
    </w:p>
    <w:p w:rsidR="00B40A89" w:rsidRDefault="00B40A89" w:rsidP="00B40A89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 w:rsidRPr="00B40A89">
        <w:rPr>
          <w:rFonts w:ascii="Times New Roman" w:hAnsi="Times New Roman" w:cs="Times New Roman"/>
          <w:sz w:val="24"/>
          <w:szCs w:val="24"/>
          <w:lang w:val="ro-RO"/>
        </w:rPr>
        <w:t xml:space="preserve">20. Rezecţie cuneiformă a ovarului ( op. </w:t>
      </w:r>
      <w:r>
        <w:rPr>
          <w:rFonts w:ascii="Times New Roman" w:hAnsi="Times New Roman" w:cs="Times New Roman"/>
          <w:sz w:val="24"/>
          <w:szCs w:val="24"/>
        </w:rPr>
        <w:t>Walter).</w:t>
      </w:r>
    </w:p>
    <w:p w:rsidR="00B40A89" w:rsidRDefault="00B40A89" w:rsidP="00B40A89">
      <w:pPr>
        <w:tabs>
          <w:tab w:val="left" w:pos="1185"/>
        </w:tabs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</w:p>
    <w:p w:rsidR="00B40A89" w:rsidRDefault="00B40A89" w:rsidP="00B40A89">
      <w:pPr>
        <w:tabs>
          <w:tab w:val="left" w:pos="1185"/>
        </w:tabs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</w:p>
    <w:p w:rsidR="00B40A89" w:rsidRDefault="00B40A89" w:rsidP="00B40A89">
      <w:pPr>
        <w:tabs>
          <w:tab w:val="left" w:pos="1185"/>
        </w:tabs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</w:p>
    <w:p w:rsidR="00B40A89" w:rsidRDefault="00B40A89" w:rsidP="00B40A89">
      <w:pPr>
        <w:tabs>
          <w:tab w:val="left" w:pos="1185"/>
        </w:tabs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</w:p>
    <w:p w:rsidR="00B40A89" w:rsidRDefault="00B40A89" w:rsidP="00B40A89">
      <w:pPr>
        <w:tabs>
          <w:tab w:val="left" w:pos="1185"/>
        </w:tabs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</w:p>
    <w:p w:rsidR="00B40A89" w:rsidRDefault="00B40A89" w:rsidP="00B40A89">
      <w:pPr>
        <w:tabs>
          <w:tab w:val="left" w:pos="1185"/>
        </w:tabs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</w:p>
    <w:p w:rsidR="00B40A89" w:rsidRDefault="00B40A89" w:rsidP="00B40A89">
      <w:pPr>
        <w:tabs>
          <w:tab w:val="left" w:pos="1185"/>
        </w:tabs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</w:p>
    <w:p w:rsidR="00B40A89" w:rsidRDefault="00B40A89" w:rsidP="00B40A89">
      <w:pPr>
        <w:tabs>
          <w:tab w:val="left" w:pos="1185"/>
        </w:tabs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</w:p>
    <w:p w:rsidR="00B40A89" w:rsidRDefault="00B40A89" w:rsidP="00B40A89">
      <w:pPr>
        <w:tabs>
          <w:tab w:val="left" w:pos="1185"/>
        </w:tabs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</w:p>
    <w:p w:rsidR="00B40A89" w:rsidRDefault="00B40A89" w:rsidP="00B40A89">
      <w:pPr>
        <w:tabs>
          <w:tab w:val="left" w:pos="5445"/>
        </w:tabs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</w:p>
    <w:p w:rsidR="00B40A89" w:rsidRDefault="00B40A89" w:rsidP="00B40A89">
      <w:pPr>
        <w:tabs>
          <w:tab w:val="left" w:pos="1185"/>
        </w:tabs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</w:p>
    <w:p w:rsidR="00B40A89" w:rsidRDefault="00B40A89" w:rsidP="00B40A89">
      <w:pPr>
        <w:tabs>
          <w:tab w:val="left" w:pos="1185"/>
        </w:tabs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</w:p>
    <w:p w:rsidR="003B7772" w:rsidRDefault="003B7772" w:rsidP="00C8375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  <w:r>
        <w:rPr>
          <w:rFonts w:ascii="Calibri,Bold" w:hAnsi="Calibri,Bold" w:cs="Calibri,Bold"/>
          <w:b/>
          <w:bCs/>
          <w:sz w:val="23"/>
          <w:szCs w:val="23"/>
        </w:rPr>
        <w:t>BIBLIOGRAFIE RECOMANDATĂ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1. Tratat de chirurgie, ediția a II-a, sub redacția Irinel Popescu, Constantin Ciuce, vol. V, Obstetrică și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Ginecologie, coordonator Gheorghe Peltecu. Editura Academiei Române, București, 2014.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2. Tratat de chirurgie, ediția I, sub redacția Irinel Popescu, vol VIII, partea IB, Chirurgie Generală,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coordonator Irinel Popescu, Editura Academiei Române, 2008.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3. Chirurgia endoscopică în Ginecologie, sub redacția Acad. Prof. Dr. Ioan Munteanu, Editura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Academiei Române, Timișoara, 2008.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4. Medicină legală materno-fetală, coordonator Gheorghe Alexandrescu, vol I/II, Editura Viața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Medicală Româneasca, București, 2013.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5. Williams Ginecologie, ediția a II-a, Hoffman, Schorge, Schaffer, Halvorson, Bradshaw, Cunningham –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Radu Vlădăreanu, coordonatorul ediției în limba româna, București, 2014.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6. Tratat de obstetrică, Ioan Munteanu, vol I și II, Editura Academiei Române, Timișoara, 2006.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7. Tratat de Ultrasonografie în Obstetrică și Ginecologie, Donald School – ediția a III-a, Asim Kurjak,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Frank A. Chervenak, Radu Vlădăreanu, Editura Medicală Amaltea 2012</w:t>
      </w:r>
    </w:p>
    <w:p w:rsidR="00C83758" w:rsidRDefault="00C83758" w:rsidP="00C8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8. Esențialul în Obstetrică, D. Nanu, B. Marinescu, D. Matei, F. Isopescu, Editura Amaltea 2008</w:t>
      </w:r>
    </w:p>
    <w:p w:rsidR="00C83758" w:rsidRDefault="00C83758" w:rsidP="00C83758">
      <w:r>
        <w:rPr>
          <w:rFonts w:ascii="Calibri" w:hAnsi="Calibri" w:cs="Calibri"/>
          <w:sz w:val="23"/>
          <w:szCs w:val="23"/>
        </w:rPr>
        <w:t>9. Langman Embriologie Medicală – ediția 10, T.W. Sadler, Editura Medicală Callisto 2008</w:t>
      </w:r>
    </w:p>
    <w:p w:rsidR="00C83758" w:rsidRDefault="00C83758" w:rsidP="00C83758"/>
    <w:p w:rsidR="00215D33" w:rsidRDefault="00215D33"/>
    <w:p w:rsidR="003C252F" w:rsidRDefault="00C83758" w:rsidP="003C252F">
      <w:pPr>
        <w:spacing w:after="0"/>
        <w:rPr>
          <w:sz w:val="24"/>
          <w:szCs w:val="24"/>
        </w:rPr>
      </w:pPr>
      <w:r>
        <w:t xml:space="preserve">                             </w:t>
      </w:r>
    </w:p>
    <w:p w:rsidR="003C252F" w:rsidRDefault="003C252F" w:rsidP="003C25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Director Departament 13,</w:t>
      </w:r>
    </w:p>
    <w:p w:rsidR="003C252F" w:rsidRDefault="003C252F" w:rsidP="003C25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Prof.Univ.Dr. Stănescu Anca Daniela</w:t>
      </w:r>
    </w:p>
    <w:p w:rsidR="003C252F" w:rsidRDefault="003C252F" w:rsidP="003C252F">
      <w:pPr>
        <w:rPr>
          <w:sz w:val="24"/>
          <w:szCs w:val="24"/>
        </w:rPr>
      </w:pPr>
    </w:p>
    <w:p w:rsidR="00C83758" w:rsidRDefault="00C83758"/>
    <w:sectPr w:rsidR="00C83758" w:rsidSect="00215D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66EA1"/>
    <w:multiLevelType w:val="hybridMultilevel"/>
    <w:tmpl w:val="20548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C83758"/>
    <w:rsid w:val="0002074A"/>
    <w:rsid w:val="00092F32"/>
    <w:rsid w:val="00215D33"/>
    <w:rsid w:val="003A451B"/>
    <w:rsid w:val="003B7772"/>
    <w:rsid w:val="003C252F"/>
    <w:rsid w:val="003E0391"/>
    <w:rsid w:val="004E4D92"/>
    <w:rsid w:val="00595864"/>
    <w:rsid w:val="00B40A89"/>
    <w:rsid w:val="00C83758"/>
    <w:rsid w:val="00D8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75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375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83758"/>
    <w:rPr>
      <w:rFonts w:ascii="Calibri" w:eastAsia="Calibri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B40A89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1017</Words>
  <Characters>5802</Characters>
  <Application>Microsoft Office Word</Application>
  <DocSecurity>0</DocSecurity>
  <Lines>48</Lines>
  <Paragraphs>13</Paragraphs>
  <ScaleCrop>false</ScaleCrop>
  <Company/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Secretariat8</cp:lastModifiedBy>
  <cp:revision>2</cp:revision>
  <dcterms:created xsi:type="dcterms:W3CDTF">2018-12-21T08:01:00Z</dcterms:created>
  <dcterms:modified xsi:type="dcterms:W3CDTF">2018-12-21T08:01:00Z</dcterms:modified>
</cp:coreProperties>
</file>