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C2" w:rsidRPr="008224C2" w:rsidRDefault="008224C2" w:rsidP="008224C2">
      <w:pPr>
        <w:spacing w:after="2" w:line="237" w:lineRule="auto"/>
        <w:ind w:left="6480" w:right="303" w:firstLine="720"/>
        <w:rPr>
          <w:rFonts w:ascii="Times New Roman" w:hAnsi="Times New Roman" w:cs="Times New Roman"/>
          <w:b/>
          <w:bCs/>
          <w:color w:val="000000"/>
          <w:sz w:val="24"/>
          <w:szCs w:val="24"/>
          <w:u w:val="single"/>
          <w:lang w:eastAsia="en-GB"/>
        </w:rPr>
      </w:pPr>
      <w:r>
        <w:rPr>
          <w:rFonts w:ascii="Times New Roman" w:hAnsi="Times New Roman" w:cs="Times New Roman"/>
          <w:b/>
          <w:bCs/>
          <w:color w:val="000000"/>
          <w:sz w:val="24"/>
          <w:szCs w:val="24"/>
          <w:u w:val="single"/>
          <w:lang w:eastAsia="en-GB"/>
        </w:rPr>
        <w:t>ANNEX 6</w:t>
      </w:r>
    </w:p>
    <w:p w:rsidR="008224C2" w:rsidRPr="00635289" w:rsidRDefault="008224C2" w:rsidP="008224C2">
      <w:pPr>
        <w:spacing w:after="0" w:line="276" w:lineRule="auto"/>
        <w:ind w:left="685" w:right="104"/>
        <w:jc w:val="center"/>
      </w:pPr>
      <w:r w:rsidRPr="00635289">
        <w:rPr>
          <w:rFonts w:ascii="Times New Roman" w:hAnsi="Times New Roman" w:cs="Times New Roman"/>
          <w:b/>
          <w:bCs/>
          <w:color w:val="000000"/>
          <w:sz w:val="26"/>
          <w:szCs w:val="26"/>
          <w:lang w:eastAsia="en-GB"/>
        </w:rPr>
        <w:t>The assessment grid for the files of the candidates to the entrance examination based on the assessment of the school performances and the personal achievements for the English teaching study programme, on f</w:t>
      </w:r>
      <w:r>
        <w:rPr>
          <w:rFonts w:ascii="Times New Roman" w:hAnsi="Times New Roman" w:cs="Times New Roman"/>
          <w:b/>
          <w:bCs/>
          <w:color w:val="000000"/>
          <w:sz w:val="26"/>
          <w:szCs w:val="26"/>
          <w:lang w:eastAsia="en-GB"/>
        </w:rPr>
        <w:t xml:space="preserve">oreign currency-based fee seats </w:t>
      </w:r>
      <w:bookmarkStart w:id="0" w:name="_GoBack"/>
      <w:bookmarkEnd w:id="0"/>
      <w:r w:rsidRPr="00635289">
        <w:rPr>
          <w:rFonts w:ascii="Times New Roman" w:hAnsi="Times New Roman" w:cs="Times New Roman"/>
          <w:b/>
          <w:bCs/>
          <w:color w:val="000000"/>
          <w:sz w:val="26"/>
          <w:szCs w:val="26"/>
          <w:lang w:eastAsia="en-GB"/>
        </w:rPr>
        <w:t>in the year 2019-2020</w:t>
      </w:r>
    </w:p>
    <w:p w:rsidR="008224C2" w:rsidRPr="00635289" w:rsidRDefault="008224C2" w:rsidP="008224C2">
      <w:pPr>
        <w:spacing w:after="0" w:line="276" w:lineRule="auto"/>
        <w:ind w:left="685" w:right="104"/>
        <w:jc w:val="center"/>
        <w:rPr>
          <w:color w:val="000000"/>
          <w:sz w:val="16"/>
          <w:szCs w:val="16"/>
          <w:lang w:eastAsia="en-GB"/>
        </w:rPr>
      </w:pPr>
    </w:p>
    <w:tbl>
      <w:tblPr>
        <w:tblW w:w="10343" w:type="dxa"/>
        <w:tblInd w:w="2" w:type="dxa"/>
        <w:tblBorders>
          <w:top w:val="single" w:sz="4" w:space="0" w:color="00000A"/>
          <w:left w:val="single" w:sz="4" w:space="0" w:color="00000A"/>
          <w:bottom w:val="single" w:sz="4" w:space="0" w:color="00000A"/>
          <w:right w:val="single" w:sz="4" w:space="0" w:color="000001"/>
          <w:insideH w:val="single" w:sz="4" w:space="0" w:color="00000A"/>
          <w:insideV w:val="single" w:sz="4" w:space="0" w:color="000001"/>
        </w:tblBorders>
        <w:tblCellMar>
          <w:left w:w="103" w:type="dxa"/>
        </w:tblCellMar>
        <w:tblLook w:val="00A0" w:firstRow="1" w:lastRow="0" w:firstColumn="1" w:lastColumn="0" w:noHBand="0" w:noVBand="0"/>
      </w:tblPr>
      <w:tblGrid>
        <w:gridCol w:w="3579"/>
        <w:gridCol w:w="1461"/>
        <w:gridCol w:w="3060"/>
        <w:gridCol w:w="2243"/>
      </w:tblGrid>
      <w:tr w:rsidR="008224C2" w:rsidRPr="00635289" w:rsidTr="0099024C">
        <w:trPr>
          <w:trHeight w:val="375"/>
        </w:trPr>
        <w:tc>
          <w:tcPr>
            <w:tcW w:w="5040" w:type="dxa"/>
            <w:gridSpan w:val="2"/>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w:t>
            </w:r>
            <w:r w:rsidRPr="00635289">
              <w:rPr>
                <w:rFonts w:ascii="Times New Roman" w:hAnsi="Times New Roman" w:cs="Times New Roman"/>
                <w:b/>
                <w:bCs/>
                <w:color w:val="000000"/>
                <w:sz w:val="18"/>
                <w:szCs w:val="18"/>
                <w:lang w:eastAsia="en-GB"/>
              </w:rPr>
              <w:t>Selection criterion</w:t>
            </w:r>
            <w:r w:rsidRPr="00635289">
              <w:rPr>
                <w:rFonts w:ascii="Times New Roman" w:hAnsi="Times New Roman" w:cs="Times New Roman"/>
                <w:color w:val="000000"/>
                <w:sz w:val="18"/>
                <w:szCs w:val="18"/>
                <w:lang w:eastAsia="en-GB"/>
              </w:rPr>
              <w:t xml:space="preserve"> </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b/>
                <w:bCs/>
                <w:color w:val="000000"/>
                <w:sz w:val="18"/>
                <w:szCs w:val="18"/>
                <w:lang w:eastAsia="en-GB"/>
              </w:rPr>
              <w:t>Score</w:t>
            </w:r>
          </w:p>
        </w:tc>
        <w:tc>
          <w:tcPr>
            <w:tcW w:w="2242"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b/>
                <w:bCs/>
                <w:color w:val="000000"/>
                <w:sz w:val="18"/>
                <w:szCs w:val="18"/>
                <w:lang w:eastAsia="en-GB"/>
              </w:rPr>
              <w:t>Observations</w:t>
            </w:r>
          </w:p>
        </w:tc>
      </w:tr>
      <w:tr w:rsidR="008224C2" w:rsidRPr="00635289" w:rsidTr="0099024C">
        <w:trPr>
          <w:trHeight w:val="480"/>
        </w:trPr>
        <w:tc>
          <w:tcPr>
            <w:tcW w:w="5040" w:type="dxa"/>
            <w:gridSpan w:val="2"/>
            <w:vMerge w:val="restart"/>
            <w:tcBorders>
              <w:bottom w:val="single" w:sz="4" w:space="0" w:color="000001"/>
            </w:tcBorders>
            <w:vAlign w:val="center"/>
          </w:tcPr>
          <w:p w:rsidR="008224C2" w:rsidRPr="00635289" w:rsidRDefault="008224C2" w:rsidP="0099024C">
            <w:pPr>
              <w:spacing w:after="0" w:line="240" w:lineRule="auto"/>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grade point average of the grades obtained at the Baccalaureate examination</w:t>
            </w:r>
          </w:p>
        </w:tc>
        <w:tc>
          <w:tcPr>
            <w:tcW w:w="3060"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w:t>
            </w:r>
            <w:r w:rsidRPr="00635289">
              <w:rPr>
                <w:rFonts w:ascii="Times New Roman" w:hAnsi="Times New Roman" w:cs="Times New Roman"/>
                <w:color w:val="000000"/>
                <w:sz w:val="18"/>
                <w:szCs w:val="18"/>
                <w:u w:val="single"/>
                <w:lang w:eastAsia="en-GB"/>
              </w:rPr>
              <w:t>n (the grade of the candidate at the Baccalaureate exam)</w:t>
            </w:r>
            <w:r w:rsidRPr="00635289">
              <w:rPr>
                <w:rFonts w:ascii="Times New Roman" w:hAnsi="Times New Roman" w:cs="Times New Roman"/>
                <w:color w:val="000000"/>
                <w:sz w:val="18"/>
                <w:szCs w:val="18"/>
                <w:lang w:eastAsia="en-GB"/>
              </w:rPr>
              <w:t xml:space="preserve"> </w:t>
            </w: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m (the maximum grade at the Baccalaureate exam) </w:t>
            </w: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x 30 points.</w:t>
            </w:r>
          </w:p>
        </w:tc>
        <w:tc>
          <w:tcPr>
            <w:tcW w:w="2242"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Baccalaureate is considered to be passed according to the equivalence list of the Baccalaureate diplomas published annually by the Ministry of National Education – with the score features peculiar to  the health care system</w:t>
            </w:r>
          </w:p>
        </w:tc>
      </w:tr>
      <w:tr w:rsidR="008224C2" w:rsidRPr="00635289" w:rsidTr="0099024C">
        <w:trPr>
          <w:trHeight w:val="300"/>
        </w:trPr>
        <w:tc>
          <w:tcPr>
            <w:tcW w:w="5040" w:type="dxa"/>
            <w:gridSpan w:val="2"/>
            <w:vMerge/>
            <w:tcBorders>
              <w:bottom w:val="single" w:sz="4" w:space="0" w:color="000001"/>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2"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5040" w:type="dxa"/>
            <w:gridSpan w:val="2"/>
            <w:vMerge/>
            <w:tcBorders>
              <w:bottom w:val="single" w:sz="4" w:space="0" w:color="000001"/>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2"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5040" w:type="dxa"/>
            <w:gridSpan w:val="2"/>
            <w:vMerge/>
            <w:tcBorders>
              <w:bottom w:val="single" w:sz="4" w:space="0" w:color="000001"/>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2"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5040" w:type="dxa"/>
            <w:gridSpan w:val="2"/>
            <w:vMerge/>
            <w:tcBorders>
              <w:bottom w:val="single" w:sz="4" w:space="0" w:color="000001"/>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2"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479"/>
        </w:trPr>
        <w:tc>
          <w:tcPr>
            <w:tcW w:w="5040" w:type="dxa"/>
            <w:gridSpan w:val="2"/>
            <w:vMerge/>
            <w:tcBorders>
              <w:bottom w:val="single" w:sz="4" w:space="0" w:color="000001"/>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2"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val="restart"/>
            <w:tcBorders>
              <w:bottom w:val="single" w:sz="4" w:space="0" w:color="000001"/>
              <w:right w:val="single" w:sz="4" w:space="0" w:color="00000A"/>
            </w:tcBorders>
          </w:tcPr>
          <w:p w:rsidR="008224C2" w:rsidRPr="00635289" w:rsidRDefault="008224C2" w:rsidP="0099024C">
            <w:pPr>
              <w:spacing w:after="0" w:line="240" w:lineRule="auto"/>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Subjects studied in high school</w:t>
            </w: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Biology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243" w:type="dxa"/>
            <w:vMerge w:val="restart"/>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w:t>
            </w: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Chemistry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5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5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Life sciences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Mathematics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Physics-Chemistry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val="restart"/>
            <w:tcBorders>
              <w:bottom w:val="single" w:sz="4" w:space="0" w:color="000001"/>
              <w:right w:val="single" w:sz="4" w:space="0" w:color="00000A"/>
            </w:tcBorders>
          </w:tcPr>
          <w:p w:rsidR="008224C2" w:rsidRPr="00635289" w:rsidRDefault="008224C2" w:rsidP="0099024C">
            <w:pPr>
              <w:spacing w:after="0" w:line="240" w:lineRule="auto"/>
              <w:jc w:val="center"/>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Subjects at the Baccalaureate examination</w:t>
            </w: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Biology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20 points    </w:t>
            </w:r>
          </w:p>
        </w:tc>
        <w:tc>
          <w:tcPr>
            <w:tcW w:w="2243" w:type="dxa"/>
            <w:vMerge w:val="restart"/>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Chemistry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Life sciences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00"/>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Mathematics</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59"/>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bottom"/>
          </w:tcPr>
          <w:p w:rsidR="008224C2" w:rsidRPr="00635289" w:rsidRDefault="008224C2" w:rsidP="0099024C">
            <w:pPr>
              <w:spacing w:after="0" w:line="240" w:lineRule="auto"/>
              <w:jc w:val="both"/>
              <w:rPr>
                <w:rFonts w:ascii="Times New Roman" w:hAnsi="Times New Roman" w:cs="Times New Roman"/>
                <w:sz w:val="18"/>
                <w:szCs w:val="18"/>
              </w:rPr>
            </w:pPr>
            <w:r w:rsidRPr="00635289">
              <w:rPr>
                <w:rFonts w:ascii="Times New Roman" w:hAnsi="Times New Roman" w:cs="Times New Roman"/>
                <w:color w:val="000000"/>
                <w:sz w:val="18"/>
                <w:szCs w:val="18"/>
                <w:lang w:eastAsia="en-GB"/>
              </w:rPr>
              <w:t>Physics-Chemistry</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6 points    </w:t>
            </w:r>
          </w:p>
        </w:tc>
        <w:tc>
          <w:tcPr>
            <w:tcW w:w="2243" w:type="dxa"/>
            <w:vMerge/>
            <w:tcBorders>
              <w:left w:val="single" w:sz="4" w:space="0" w:color="00000A"/>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540"/>
        </w:trPr>
        <w:tc>
          <w:tcPr>
            <w:tcW w:w="3579" w:type="dxa"/>
            <w:vMerge w:val="restart"/>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School Olympiads -</w:t>
            </w: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diploma certifying the 1</w:t>
            </w:r>
            <w:r w:rsidRPr="00635289">
              <w:rPr>
                <w:rFonts w:ascii="Times New Roman" w:hAnsi="Times New Roman" w:cs="Times New Roman"/>
                <w:color w:val="000000"/>
                <w:sz w:val="18"/>
                <w:szCs w:val="18"/>
                <w:vertAlign w:val="superscript"/>
                <w:lang w:eastAsia="en-GB"/>
              </w:rPr>
              <w:t>st</w:t>
            </w:r>
            <w:r w:rsidRPr="00635289">
              <w:rPr>
                <w:rFonts w:ascii="Times New Roman" w:hAnsi="Times New Roman" w:cs="Times New Roman"/>
                <w:color w:val="000000"/>
                <w:sz w:val="18"/>
                <w:szCs w:val="18"/>
                <w:lang w:eastAsia="en-GB"/>
              </w:rPr>
              <w:t>, 2</w:t>
            </w:r>
            <w:r w:rsidRPr="00635289">
              <w:rPr>
                <w:rFonts w:ascii="Times New Roman" w:hAnsi="Times New Roman" w:cs="Times New Roman"/>
                <w:color w:val="000000"/>
                <w:sz w:val="18"/>
                <w:szCs w:val="18"/>
                <w:vertAlign w:val="superscript"/>
                <w:lang w:eastAsia="en-GB"/>
              </w:rPr>
              <w:t>nd</w:t>
            </w:r>
            <w:r w:rsidRPr="00635289">
              <w:rPr>
                <w:rFonts w:ascii="Times New Roman" w:hAnsi="Times New Roman" w:cs="Times New Roman"/>
                <w:color w:val="000000"/>
                <w:sz w:val="18"/>
                <w:szCs w:val="18"/>
                <w:lang w:eastAsia="en-GB"/>
              </w:rPr>
              <w:t xml:space="preserve"> or 3</w:t>
            </w:r>
            <w:r w:rsidRPr="00635289">
              <w:rPr>
                <w:rFonts w:ascii="Times New Roman" w:hAnsi="Times New Roman" w:cs="Times New Roman"/>
                <w:color w:val="000000"/>
                <w:sz w:val="18"/>
                <w:szCs w:val="18"/>
                <w:vertAlign w:val="superscript"/>
                <w:lang w:eastAsia="en-GB"/>
              </w:rPr>
              <w:t>rd</w:t>
            </w:r>
            <w:r w:rsidRPr="00635289">
              <w:rPr>
                <w:rFonts w:ascii="Times New Roman" w:hAnsi="Times New Roman" w:cs="Times New Roman"/>
                <w:color w:val="000000"/>
                <w:sz w:val="18"/>
                <w:szCs w:val="18"/>
                <w:lang w:eastAsia="en-GB"/>
              </w:rPr>
              <w:t xml:space="preserve"> prize at national school Olympiads in the fields of Biology/ Physics/ Chemistry/ Physics-Chemistry/ Mathematics/ Life Sciences</w:t>
            </w:r>
          </w:p>
        </w:tc>
        <w:tc>
          <w:tcPr>
            <w:tcW w:w="1460" w:type="dxa"/>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1</w:t>
            </w:r>
            <w:r w:rsidRPr="00635289">
              <w:rPr>
                <w:rFonts w:ascii="Times New Roman" w:hAnsi="Times New Roman" w:cs="Times New Roman"/>
                <w:color w:val="000000"/>
                <w:sz w:val="18"/>
                <w:szCs w:val="18"/>
                <w:vertAlign w:val="superscript"/>
                <w:lang w:eastAsia="en-GB"/>
              </w:rPr>
              <w:t>st</w:t>
            </w:r>
            <w:r w:rsidRPr="00635289">
              <w:rPr>
                <w:rFonts w:ascii="Times New Roman" w:hAnsi="Times New Roman" w:cs="Times New Roman"/>
                <w:color w:val="000000"/>
                <w:sz w:val="18"/>
                <w:szCs w:val="18"/>
                <w:lang w:eastAsia="en-GB"/>
              </w:rPr>
              <w:t xml:space="preserve"> prize</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10 points    </w:t>
            </w:r>
          </w:p>
        </w:tc>
        <w:tc>
          <w:tcPr>
            <w:tcW w:w="2243"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color w:val="000000"/>
                <w:sz w:val="18"/>
                <w:szCs w:val="18"/>
                <w:lang w:eastAsia="en-GB"/>
              </w:rPr>
            </w:pPr>
          </w:p>
        </w:tc>
      </w:tr>
      <w:tr w:rsidR="008224C2" w:rsidRPr="00635289" w:rsidTr="0099024C">
        <w:trPr>
          <w:trHeight w:val="400"/>
        </w:trPr>
        <w:tc>
          <w:tcPr>
            <w:tcW w:w="3579" w:type="dxa"/>
            <w:vMerge/>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2</w:t>
            </w:r>
            <w:r w:rsidRPr="00635289">
              <w:rPr>
                <w:rFonts w:ascii="Times New Roman" w:hAnsi="Times New Roman" w:cs="Times New Roman"/>
                <w:color w:val="000000"/>
                <w:sz w:val="18"/>
                <w:szCs w:val="18"/>
                <w:vertAlign w:val="superscript"/>
                <w:lang w:eastAsia="en-GB"/>
              </w:rPr>
              <w:t>nd</w:t>
            </w:r>
            <w:r w:rsidRPr="00635289">
              <w:rPr>
                <w:rFonts w:ascii="Times New Roman" w:hAnsi="Times New Roman" w:cs="Times New Roman"/>
                <w:color w:val="000000"/>
                <w:sz w:val="18"/>
                <w:szCs w:val="18"/>
                <w:lang w:eastAsia="en-GB"/>
              </w:rPr>
              <w:t xml:space="preserve"> prize</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5 points    </w:t>
            </w:r>
          </w:p>
        </w:tc>
        <w:tc>
          <w:tcPr>
            <w:tcW w:w="2243"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437"/>
        </w:trPr>
        <w:tc>
          <w:tcPr>
            <w:tcW w:w="3579" w:type="dxa"/>
            <w:vMerge/>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3</w:t>
            </w:r>
            <w:r w:rsidRPr="00635289">
              <w:rPr>
                <w:rFonts w:ascii="Times New Roman" w:hAnsi="Times New Roman" w:cs="Times New Roman"/>
                <w:color w:val="000000"/>
                <w:sz w:val="18"/>
                <w:szCs w:val="18"/>
                <w:vertAlign w:val="superscript"/>
                <w:lang w:eastAsia="en-GB"/>
              </w:rPr>
              <w:t>rd</w:t>
            </w:r>
            <w:r w:rsidRPr="00635289">
              <w:rPr>
                <w:rFonts w:ascii="Times New Roman" w:hAnsi="Times New Roman" w:cs="Times New Roman"/>
                <w:color w:val="000000"/>
                <w:sz w:val="18"/>
                <w:szCs w:val="18"/>
                <w:lang w:eastAsia="en-GB"/>
              </w:rPr>
              <w:t xml:space="preserve"> prize</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3 points    </w:t>
            </w:r>
          </w:p>
        </w:tc>
        <w:tc>
          <w:tcPr>
            <w:tcW w:w="2243"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330"/>
        </w:trPr>
        <w:tc>
          <w:tcPr>
            <w:tcW w:w="3579" w:type="dxa"/>
            <w:vMerge w:val="restart"/>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School Olympiads -</w:t>
            </w: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diploma certifying the 1</w:t>
            </w:r>
            <w:r w:rsidRPr="00635289">
              <w:rPr>
                <w:rFonts w:ascii="Times New Roman" w:hAnsi="Times New Roman" w:cs="Times New Roman"/>
                <w:color w:val="000000"/>
                <w:sz w:val="18"/>
                <w:szCs w:val="18"/>
                <w:vertAlign w:val="superscript"/>
                <w:lang w:eastAsia="en-GB"/>
              </w:rPr>
              <w:t>st</w:t>
            </w:r>
            <w:r w:rsidRPr="00635289">
              <w:rPr>
                <w:rFonts w:ascii="Times New Roman" w:hAnsi="Times New Roman" w:cs="Times New Roman"/>
                <w:color w:val="000000"/>
                <w:sz w:val="18"/>
                <w:szCs w:val="18"/>
                <w:lang w:eastAsia="en-GB"/>
              </w:rPr>
              <w:t>, 2</w:t>
            </w:r>
            <w:r w:rsidRPr="00635289">
              <w:rPr>
                <w:rFonts w:ascii="Times New Roman" w:hAnsi="Times New Roman" w:cs="Times New Roman"/>
                <w:color w:val="000000"/>
                <w:sz w:val="18"/>
                <w:szCs w:val="18"/>
                <w:vertAlign w:val="superscript"/>
                <w:lang w:eastAsia="en-GB"/>
              </w:rPr>
              <w:t>nd</w:t>
            </w:r>
            <w:r w:rsidRPr="00635289">
              <w:rPr>
                <w:rFonts w:ascii="Times New Roman" w:hAnsi="Times New Roman" w:cs="Times New Roman"/>
                <w:color w:val="000000"/>
                <w:sz w:val="18"/>
                <w:szCs w:val="18"/>
                <w:lang w:eastAsia="en-GB"/>
              </w:rPr>
              <w:t xml:space="preserve"> or 3</w:t>
            </w:r>
            <w:r w:rsidRPr="00635289">
              <w:rPr>
                <w:rFonts w:ascii="Times New Roman" w:hAnsi="Times New Roman" w:cs="Times New Roman"/>
                <w:color w:val="000000"/>
                <w:sz w:val="18"/>
                <w:szCs w:val="18"/>
                <w:vertAlign w:val="superscript"/>
                <w:lang w:eastAsia="en-GB"/>
              </w:rPr>
              <w:t>rd</w:t>
            </w:r>
            <w:r w:rsidRPr="00635289">
              <w:rPr>
                <w:rFonts w:ascii="Times New Roman" w:hAnsi="Times New Roman" w:cs="Times New Roman"/>
                <w:color w:val="000000"/>
                <w:sz w:val="18"/>
                <w:szCs w:val="18"/>
                <w:lang w:eastAsia="en-GB"/>
              </w:rPr>
              <w:t xml:space="preserve"> prize at international school Olympiads in the fields of Biology/ Physics/ Chemistry/ Physics-Chemistry/ Mathematics/ Life Sciences</w:t>
            </w:r>
          </w:p>
        </w:tc>
        <w:tc>
          <w:tcPr>
            <w:tcW w:w="1460"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The 1</w:t>
            </w:r>
            <w:r w:rsidRPr="00635289">
              <w:rPr>
                <w:rFonts w:ascii="Times New Roman" w:hAnsi="Times New Roman" w:cs="Times New Roman"/>
                <w:color w:val="000000"/>
                <w:sz w:val="18"/>
                <w:szCs w:val="18"/>
                <w:vertAlign w:val="superscript"/>
                <w:lang w:eastAsia="en-GB"/>
              </w:rPr>
              <w:t>st</w:t>
            </w:r>
            <w:r w:rsidRPr="00635289">
              <w:rPr>
                <w:rFonts w:ascii="Times New Roman" w:hAnsi="Times New Roman" w:cs="Times New Roman"/>
                <w:color w:val="000000"/>
                <w:sz w:val="18"/>
                <w:szCs w:val="18"/>
                <w:lang w:eastAsia="en-GB"/>
              </w:rPr>
              <w:t>, 2</w:t>
            </w:r>
            <w:r w:rsidRPr="00635289">
              <w:rPr>
                <w:rFonts w:ascii="Times New Roman" w:hAnsi="Times New Roman" w:cs="Times New Roman"/>
                <w:color w:val="000000"/>
                <w:sz w:val="18"/>
                <w:szCs w:val="18"/>
                <w:vertAlign w:val="superscript"/>
                <w:lang w:eastAsia="en-GB"/>
              </w:rPr>
              <w:t>nd</w:t>
            </w:r>
            <w:r w:rsidRPr="00635289">
              <w:rPr>
                <w:rFonts w:ascii="Times New Roman" w:hAnsi="Times New Roman" w:cs="Times New Roman"/>
                <w:color w:val="000000"/>
                <w:sz w:val="18"/>
                <w:szCs w:val="18"/>
                <w:lang w:eastAsia="en-GB"/>
              </w:rPr>
              <w:t xml:space="preserve"> or 3</w:t>
            </w:r>
            <w:r w:rsidRPr="00635289">
              <w:rPr>
                <w:rFonts w:ascii="Times New Roman" w:hAnsi="Times New Roman" w:cs="Times New Roman"/>
                <w:color w:val="000000"/>
                <w:sz w:val="18"/>
                <w:szCs w:val="18"/>
                <w:vertAlign w:val="superscript"/>
                <w:lang w:eastAsia="en-GB"/>
              </w:rPr>
              <w:t>rd</w:t>
            </w:r>
            <w:r w:rsidRPr="00635289">
              <w:rPr>
                <w:rFonts w:ascii="Times New Roman" w:hAnsi="Times New Roman" w:cs="Times New Roman"/>
                <w:color w:val="000000"/>
                <w:sz w:val="18"/>
                <w:szCs w:val="18"/>
                <w:lang w:eastAsia="en-GB"/>
              </w:rPr>
              <w:t xml:space="preserve"> prize</w:t>
            </w:r>
          </w:p>
        </w:tc>
        <w:tc>
          <w:tcPr>
            <w:tcW w:w="3060"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20 points    </w:t>
            </w:r>
          </w:p>
        </w:tc>
        <w:tc>
          <w:tcPr>
            <w:tcW w:w="2243" w:type="dxa"/>
            <w:vMerge w:val="restart"/>
            <w:tcBorders>
              <w:left w:val="single" w:sz="4" w:space="0" w:color="00000A"/>
              <w:right w:val="single" w:sz="4" w:space="0" w:color="00000A"/>
            </w:tcBorders>
            <w:vAlign w:val="center"/>
          </w:tcPr>
          <w:p w:rsidR="008224C2" w:rsidRPr="00635289" w:rsidRDefault="008224C2" w:rsidP="0099024C">
            <w:pPr>
              <w:spacing w:after="0" w:line="240" w:lineRule="auto"/>
              <w:jc w:val="center"/>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Only the Olympiads accredited / organized by the Ministry of Education of the respective country or another national governmental authority are to be considered. The candidate will provide the proof of accreditation / organization by the Ministry (official website publication, certificate).</w:t>
            </w:r>
          </w:p>
        </w:tc>
      </w:tr>
      <w:tr w:rsidR="008224C2" w:rsidRPr="00635289" w:rsidTr="0099024C">
        <w:trPr>
          <w:trHeight w:val="2332"/>
        </w:trPr>
        <w:tc>
          <w:tcPr>
            <w:tcW w:w="3579" w:type="dxa"/>
            <w:vMerge/>
            <w:tcBorders>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3060"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2243" w:type="dxa"/>
            <w:vMerge/>
            <w:tcBorders>
              <w:left w:val="single" w:sz="4" w:space="0" w:color="00000A"/>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r>
      <w:tr w:rsidR="008224C2" w:rsidRPr="00635289" w:rsidTr="0099024C">
        <w:trPr>
          <w:trHeight w:val="975"/>
        </w:trPr>
        <w:tc>
          <w:tcPr>
            <w:tcW w:w="3579" w:type="dxa"/>
            <w:vMerge w:val="restart"/>
            <w:tcBorders>
              <w:bottom w:val="single" w:sz="4" w:space="0" w:color="000001"/>
              <w:right w:val="single" w:sz="4" w:space="0" w:color="00000A"/>
            </w:tcBorders>
            <w:vAlign w:val="center"/>
          </w:tcPr>
          <w:p w:rsidR="008224C2" w:rsidRPr="00635289" w:rsidRDefault="008224C2" w:rsidP="0099024C">
            <w:pPr>
              <w:spacing w:after="0" w:line="240" w:lineRule="auto"/>
              <w:jc w:val="center"/>
              <w:rPr>
                <w:color w:val="000000"/>
                <w:lang w:eastAsia="en-GB"/>
              </w:rPr>
            </w:pP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Diploma:</w:t>
            </w:r>
          </w:p>
        </w:tc>
        <w:tc>
          <w:tcPr>
            <w:tcW w:w="14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medical studies  (minimum 3 years)  </w:t>
            </w:r>
          </w:p>
        </w:tc>
        <w:tc>
          <w:tcPr>
            <w:tcW w:w="30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25 points</w:t>
            </w:r>
          </w:p>
        </w:tc>
        <w:tc>
          <w:tcPr>
            <w:tcW w:w="2243" w:type="dxa"/>
            <w:tcBorders>
              <w:right w:val="single" w:sz="4" w:space="0" w:color="00000A"/>
            </w:tcBorders>
            <w:vAlign w:val="bottom"/>
          </w:tcPr>
          <w:p w:rsidR="008224C2" w:rsidRPr="00635289" w:rsidRDefault="008224C2" w:rsidP="0099024C">
            <w:pPr>
              <w:spacing w:after="0" w:line="240" w:lineRule="auto"/>
              <w:rPr>
                <w:color w:val="000000"/>
                <w:lang w:eastAsia="en-GB"/>
              </w:rPr>
            </w:pPr>
          </w:p>
        </w:tc>
      </w:tr>
      <w:tr w:rsidR="008224C2" w:rsidRPr="00FC4D38" w:rsidTr="0099024C">
        <w:trPr>
          <w:trHeight w:val="765"/>
        </w:trPr>
        <w:tc>
          <w:tcPr>
            <w:tcW w:w="3579" w:type="dxa"/>
            <w:vMerge/>
            <w:tcBorders>
              <w:bottom w:val="single" w:sz="4" w:space="0" w:color="000001"/>
              <w:right w:val="single" w:sz="4" w:space="0" w:color="00000A"/>
            </w:tcBorders>
            <w:vAlign w:val="center"/>
          </w:tcPr>
          <w:p w:rsidR="008224C2" w:rsidRPr="00635289" w:rsidRDefault="008224C2" w:rsidP="0099024C">
            <w:pPr>
              <w:spacing w:after="0" w:line="240" w:lineRule="auto"/>
              <w:rPr>
                <w:rFonts w:ascii="Times New Roman" w:hAnsi="Times New Roman" w:cs="Times New Roman"/>
                <w:color w:val="000000"/>
                <w:sz w:val="18"/>
                <w:szCs w:val="18"/>
                <w:lang w:eastAsia="en-GB"/>
              </w:rPr>
            </w:pPr>
          </w:p>
        </w:tc>
        <w:tc>
          <w:tcPr>
            <w:tcW w:w="1460" w:type="dxa"/>
            <w:tcBorders>
              <w:right w:val="single" w:sz="4" w:space="0" w:color="00000A"/>
            </w:tcBorders>
            <w:vAlign w:val="center"/>
          </w:tcPr>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 xml:space="preserve"> non-medical</w:t>
            </w:r>
          </w:p>
          <w:p w:rsidR="008224C2" w:rsidRPr="00635289"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studies (minimum 3 years)</w:t>
            </w:r>
          </w:p>
        </w:tc>
        <w:tc>
          <w:tcPr>
            <w:tcW w:w="3060" w:type="dxa"/>
            <w:tcBorders>
              <w:right w:val="single" w:sz="4" w:space="0" w:color="00000A"/>
            </w:tcBorders>
            <w:vAlign w:val="center"/>
          </w:tcPr>
          <w:p w:rsidR="008224C2" w:rsidRPr="00FC4D38" w:rsidRDefault="008224C2" w:rsidP="0099024C">
            <w:pPr>
              <w:spacing w:after="0" w:line="240" w:lineRule="auto"/>
              <w:jc w:val="center"/>
              <w:rPr>
                <w:rFonts w:ascii="Times New Roman" w:hAnsi="Times New Roman" w:cs="Times New Roman"/>
                <w:sz w:val="18"/>
                <w:szCs w:val="18"/>
              </w:rPr>
            </w:pPr>
            <w:r w:rsidRPr="00635289">
              <w:rPr>
                <w:rFonts w:ascii="Times New Roman" w:hAnsi="Times New Roman" w:cs="Times New Roman"/>
                <w:color w:val="000000"/>
                <w:sz w:val="18"/>
                <w:szCs w:val="18"/>
                <w:lang w:eastAsia="en-GB"/>
              </w:rPr>
              <w:t>10 points</w:t>
            </w:r>
          </w:p>
        </w:tc>
        <w:tc>
          <w:tcPr>
            <w:tcW w:w="2243" w:type="dxa"/>
            <w:tcBorders>
              <w:right w:val="single" w:sz="4" w:space="0" w:color="00000A"/>
            </w:tcBorders>
            <w:vAlign w:val="bottom"/>
          </w:tcPr>
          <w:p w:rsidR="008224C2" w:rsidRPr="00FC4D38" w:rsidRDefault="008224C2" w:rsidP="0099024C">
            <w:pPr>
              <w:spacing w:after="0" w:line="240" w:lineRule="auto"/>
              <w:rPr>
                <w:color w:val="000000"/>
                <w:lang w:eastAsia="en-GB"/>
              </w:rPr>
            </w:pPr>
          </w:p>
        </w:tc>
      </w:tr>
    </w:tbl>
    <w:p w:rsidR="00EF6884" w:rsidRDefault="00EF6884" w:rsidP="008224C2">
      <w:pPr>
        <w:spacing w:after="0" w:line="240" w:lineRule="auto"/>
      </w:pPr>
    </w:p>
    <w:sectPr w:rsidR="00EF6884" w:rsidSect="008224C2">
      <w:pgSz w:w="11906" w:h="16838"/>
      <w:pgMar w:top="450" w:right="1440" w:bottom="1440"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C2"/>
    <w:rsid w:val="008224C2"/>
    <w:rsid w:val="00EF6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B928"/>
  <w15:chartTrackingRefBased/>
  <w15:docId w15:val="{CAD38D9E-EF00-44F9-B282-F854A91E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4C2"/>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224C2"/>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2019-01-28T08:42:00Z</dcterms:created>
  <dcterms:modified xsi:type="dcterms:W3CDTF">2019-01-28T08:48:00Z</dcterms:modified>
</cp:coreProperties>
</file>