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56" w:rsidRPr="00756CF5" w:rsidRDefault="00C70556"/>
    <w:p w:rsidR="00C70556" w:rsidRPr="00756CF5" w:rsidRDefault="00C70556" w:rsidP="00C70556"/>
    <w:p w:rsidR="006B6B2A" w:rsidRPr="00756CF5" w:rsidRDefault="006B6B2A" w:rsidP="006B6B2A">
      <w:pPr>
        <w:shd w:val="clear" w:color="auto" w:fill="FFFFFF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6CF5">
        <w:rPr>
          <w:rFonts w:ascii="Times New Roman" w:hAnsi="Times New Roman"/>
          <w:b/>
          <w:bCs/>
          <w:sz w:val="24"/>
          <w:szCs w:val="24"/>
          <w:lang w:val="en-GB"/>
        </w:rPr>
        <w:t>FACULTATEA DE MEDICINĂ DENTARĂ</w:t>
      </w:r>
    </w:p>
    <w:p w:rsidR="006B6B2A" w:rsidRPr="00756CF5" w:rsidRDefault="006B6B2A" w:rsidP="006B6B2A">
      <w:pPr>
        <w:shd w:val="clear" w:color="auto" w:fill="FFFFFF"/>
        <w:spacing w:after="12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TEMATICA EXAMENULUI DE ADMITERE - SESIUNEA IULIE 2020</w:t>
      </w:r>
    </w:p>
    <w:p w:rsidR="006B6B2A" w:rsidRPr="00756CF5" w:rsidRDefault="006B6B2A" w:rsidP="006B6B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6B6B2A" w:rsidRPr="00756CF5" w:rsidRDefault="006B6B2A" w:rsidP="006B6B2A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Chimie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organică</w:t>
      </w:r>
      <w:proofErr w:type="spellEnd"/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Manuale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recomandate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:</w:t>
      </w:r>
      <w:proofErr w:type="gramEnd"/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CHIMIE -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Manual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pentru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clasa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a X-a</w:t>
      </w:r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br/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Autori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: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Luminiţa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Vlădescu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Corneliu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Tărăbăşanu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-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Mihăilă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Luminiţa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Irinel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Doicin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br/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Grup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Editorial Art, Bucureşti: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toate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ediţiile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apărute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din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2005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până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în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prezent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.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en-GB"/>
        </w:rPr>
      </w:pPr>
      <w:r w:rsidRPr="00756CF5">
        <w:rPr>
          <w:rFonts w:ascii="Times New Roman" w:hAnsi="Times New Roman"/>
          <w:sz w:val="24"/>
          <w:szCs w:val="24"/>
          <w:lang w:val="en-GB"/>
        </w:rPr>
        <w:t xml:space="preserve">1.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Introducere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studiul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chimiei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organice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>. 5- 16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sz w:val="24"/>
          <w:szCs w:val="24"/>
          <w:lang w:val="fr-FR"/>
        </w:rPr>
        <w:t xml:space="preserve">2.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Hidrocarburi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17-87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2.1.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Alcani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18- 34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2.2.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Alchene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35- 54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2.3.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Alchine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55- 64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2.4.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Alcadiene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65- 70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2.5.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Arene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71- 87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sz w:val="24"/>
          <w:szCs w:val="24"/>
          <w:lang w:val="fr-FR"/>
        </w:rPr>
        <w:t xml:space="preserve">3.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Compuşi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organici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monofuncţionali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. 91-116. 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3.1.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Alcooli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91- 99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3.2.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Acizi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carboxilici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100- 116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sz w:val="24"/>
          <w:szCs w:val="24"/>
          <w:lang w:val="fr-FR"/>
        </w:rPr>
        <w:t xml:space="preserve">4.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Compuşi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organici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importanţă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practică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, pag.117-125.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4.1.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Compuşi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organici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acţiune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biologică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, pag.117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-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zaharide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117- 122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-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proteine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122- 125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sz w:val="24"/>
          <w:szCs w:val="24"/>
        </w:rPr>
        <w:t>Exerciţii şi probleme referitoare la teoria indicată - pag.139-142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CHIMIE C1 -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Manual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pentru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clasa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a XI-a</w:t>
      </w:r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br/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Autori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: Elena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Alexandrescu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Viorica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Zaharia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, Mariana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Nedelcu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br/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Editura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LVS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Crepuscul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, Ploieşti,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toate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ediţiile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apărute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din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2006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până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în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prezent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.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sz w:val="24"/>
          <w:szCs w:val="24"/>
          <w:lang w:val="fr-FR"/>
        </w:rPr>
        <w:t xml:space="preserve">1.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Compuşi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organici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grupe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funcţionale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simple,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5-38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1.1.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Clasificarea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compuşilor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organici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6 - 9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1.2.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Compuşi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halogenaţi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10 - 13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1.3.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Alcooli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14 - 15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1.4.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Fenoli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16 - 19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1.5. Amine,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20 - 25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1.6.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Compuşi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carbonilici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26 - 31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1.7.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Compuşi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carboxilici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32 - 33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1.8.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Derivaţi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funcţionali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ai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acizilor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carboxilici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34 - 38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sz w:val="24"/>
          <w:szCs w:val="24"/>
          <w:lang w:val="fr-FR"/>
        </w:rPr>
        <w:lastRenderedPageBreak/>
        <w:t xml:space="preserve">2.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Reacţii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chimice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compuşilor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organici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39-110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sz w:val="24"/>
          <w:szCs w:val="24"/>
          <w:lang w:val="fr-FR"/>
        </w:rPr>
        <w:t xml:space="preserve">2.1.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Reacţii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compuşilor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organici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40 - 46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2.2.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Conversie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randament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47 - 50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2.3.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Reacţii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halogenare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51 - 59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2.4.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Reacţii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alchilare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60 - 66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2.5.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Reacţii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nitrare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sulfonare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compuşilor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aromatici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67 - 70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2.6.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Reacţii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hidrogenare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reducere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71- 77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2.7.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Reacţii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polimerizare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copolimerizare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78 - 82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2.8.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Reacţii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esterificare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83 - 86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2.9.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Reacţii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hidroliză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87 - 94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2.10.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Reacţii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condensare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policondensare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95 - 100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2.11.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Reacţii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diazotare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cuplare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, pag.101 - 104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2.12.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Reacţii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oxidare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105 - 110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en-GB"/>
        </w:rPr>
      </w:pPr>
      <w:r w:rsidRPr="00756CF5">
        <w:rPr>
          <w:rFonts w:ascii="Times New Roman" w:hAnsi="Times New Roman"/>
          <w:sz w:val="24"/>
          <w:szCs w:val="24"/>
          <w:lang w:val="en-GB"/>
        </w:rPr>
        <w:t xml:space="preserve">3.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Caracterul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acido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-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bazic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al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unor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compuşi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organici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>. 111 - 128</w:t>
      </w:r>
      <w:r w:rsidRPr="00756CF5">
        <w:rPr>
          <w:rFonts w:ascii="Times New Roman" w:hAnsi="Times New Roman"/>
          <w:sz w:val="24"/>
          <w:szCs w:val="24"/>
          <w:lang w:val="en-GB"/>
        </w:rPr>
        <w:br/>
        <w:t xml:space="preserve">3.1.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Caracter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acid,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caracter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bazic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>. 112- 113</w:t>
      </w:r>
      <w:r w:rsidRPr="00756CF5">
        <w:rPr>
          <w:rFonts w:ascii="Times New Roman" w:hAnsi="Times New Roman"/>
          <w:sz w:val="24"/>
          <w:szCs w:val="24"/>
          <w:lang w:val="en-GB"/>
        </w:rPr>
        <w:br/>
        <w:t xml:space="preserve">3.2.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Compuşi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organici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caracter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acid,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>. 114- 121</w:t>
      </w:r>
      <w:r w:rsidRPr="00756CF5">
        <w:rPr>
          <w:rFonts w:ascii="Times New Roman" w:hAnsi="Times New Roman"/>
          <w:sz w:val="24"/>
          <w:szCs w:val="24"/>
          <w:lang w:val="en-GB"/>
        </w:rPr>
        <w:br/>
        <w:t xml:space="preserve">3.3.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Compuşi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organici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caracter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bazic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>. 122- 128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en-GB"/>
        </w:rPr>
      </w:pPr>
      <w:r w:rsidRPr="00756CF5">
        <w:rPr>
          <w:rFonts w:ascii="Times New Roman" w:hAnsi="Times New Roman"/>
          <w:sz w:val="24"/>
          <w:szCs w:val="24"/>
          <w:lang w:val="en-GB"/>
        </w:rPr>
        <w:t xml:space="preserve">4.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Izomerie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optică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en-GB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en-GB"/>
        </w:rPr>
        <w:t>. 130- 138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sz w:val="24"/>
          <w:szCs w:val="24"/>
          <w:lang w:val="fr-FR"/>
        </w:rPr>
        <w:t xml:space="preserve">5.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Compuşi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organici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importanţă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biologică</w:t>
      </w:r>
      <w:proofErr w:type="spellEnd"/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sz w:val="24"/>
          <w:szCs w:val="24"/>
          <w:lang w:val="fr-FR"/>
        </w:rPr>
        <w:t xml:space="preserve">5.1.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Aminoacizi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140- 148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5.2.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Monozaharide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156- 165</w:t>
      </w:r>
      <w:r w:rsidRPr="00756CF5">
        <w:rPr>
          <w:rFonts w:ascii="Times New Roman" w:hAnsi="Times New Roman"/>
          <w:sz w:val="24"/>
          <w:szCs w:val="24"/>
          <w:lang w:val="fr-FR"/>
        </w:rPr>
        <w:br/>
        <w:t xml:space="preserve">5.3.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Produşi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condensare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ai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monozaharidelor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pag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>. 166- 174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Exercitii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sz w:val="24"/>
          <w:szCs w:val="24"/>
          <w:lang w:val="fr-FR"/>
        </w:rPr>
        <w:t>recapitulative</w:t>
      </w:r>
      <w:proofErr w:type="spellEnd"/>
      <w:r w:rsidRPr="00756CF5">
        <w:rPr>
          <w:rFonts w:ascii="Times New Roman" w:hAnsi="Times New Roman"/>
          <w:sz w:val="24"/>
          <w:szCs w:val="24"/>
          <w:lang w:val="fr-FR"/>
        </w:rPr>
        <w:t xml:space="preserve"> pag.183-189</w:t>
      </w:r>
    </w:p>
    <w:p w:rsidR="006B6B2A" w:rsidRPr="00756CF5" w:rsidRDefault="006B6B2A" w:rsidP="006B6B2A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Alte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cărţi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recomandate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:</w:t>
      </w:r>
      <w:proofErr w:type="gramEnd"/>
    </w:p>
    <w:p w:rsidR="006B6B2A" w:rsidRPr="00756CF5" w:rsidRDefault="006B6B2A" w:rsidP="006B6B2A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CHIMIE ORGANICĂ-Teste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pentru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admitere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în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învăţământul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superior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Ediţia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a XX-a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revizuita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şi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adăugita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Editura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Universitară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 xml:space="preserve"> “Carol </w:t>
      </w:r>
      <w:proofErr w:type="spellStart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Davila</w:t>
      </w:r>
      <w:proofErr w:type="spellEnd"/>
      <w:r w:rsidRPr="00756CF5">
        <w:rPr>
          <w:rFonts w:ascii="Times New Roman" w:hAnsi="Times New Roman"/>
          <w:b/>
          <w:bCs/>
          <w:sz w:val="24"/>
          <w:szCs w:val="24"/>
          <w:lang w:val="fr-FR"/>
        </w:rPr>
        <w:t>” Bucureşti, 2019</w:t>
      </w:r>
    </w:p>
    <w:p w:rsidR="006B6B2A" w:rsidRPr="00756CF5" w:rsidRDefault="006B6B2A" w:rsidP="006B6B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6B6B2A" w:rsidRPr="00756CF5" w:rsidRDefault="006B6B2A" w:rsidP="006B6B2A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fr-FR"/>
        </w:rPr>
      </w:pPr>
    </w:p>
    <w:p w:rsidR="00C70556" w:rsidRPr="00756CF5" w:rsidRDefault="00C70556" w:rsidP="00C70556"/>
    <w:p w:rsidR="00C70556" w:rsidRPr="00756CF5" w:rsidRDefault="00C70556" w:rsidP="00C70556"/>
    <w:p w:rsidR="00C70556" w:rsidRPr="00756CF5" w:rsidRDefault="00E30039" w:rsidP="00E30039">
      <w:pPr>
        <w:tabs>
          <w:tab w:val="left" w:pos="3940"/>
        </w:tabs>
      </w:pPr>
      <w:r w:rsidRPr="00756CF5">
        <w:tab/>
      </w:r>
    </w:p>
    <w:p w:rsidR="003C286B" w:rsidRPr="00756CF5" w:rsidRDefault="003C286B" w:rsidP="00C70556"/>
    <w:sectPr w:rsidR="003C286B" w:rsidRPr="00756CF5" w:rsidSect="00E30039">
      <w:headerReference w:type="default" r:id="rId6"/>
      <w:footerReference w:type="default" r:id="rId7"/>
      <w:pgSz w:w="11906" w:h="16838" w:code="9"/>
      <w:pgMar w:top="1752" w:right="1133" w:bottom="567" w:left="1418" w:header="709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DBB" w:rsidRDefault="00DB4DBB" w:rsidP="002C57C9">
      <w:pPr>
        <w:spacing w:after="0" w:line="240" w:lineRule="auto"/>
      </w:pPr>
      <w:r>
        <w:separator/>
      </w:r>
    </w:p>
  </w:endnote>
  <w:endnote w:type="continuationSeparator" w:id="0">
    <w:p w:rsidR="00DB4DBB" w:rsidRDefault="00DB4DBB" w:rsidP="002C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86B" w:rsidRDefault="003C286B" w:rsidP="003C286B">
    <w:pPr>
      <w:pStyle w:val="Footer"/>
      <w:tabs>
        <w:tab w:val="clear" w:pos="4536"/>
        <w:tab w:val="clear" w:pos="9072"/>
        <w:tab w:val="left" w:pos="142"/>
      </w:tabs>
      <w:rPr>
        <w:rFonts w:ascii="Times New Roman" w:eastAsia="Times New Roman" w:hAnsi="Times New Roman" w:cs="Times New Roman"/>
        <w:i/>
        <w:noProof/>
        <w:color w:val="000000" w:themeColor="text1"/>
        <w:sz w:val="20"/>
        <w:szCs w:val="20"/>
        <w:lang w:eastAsia="x-none"/>
      </w:rPr>
    </w:pPr>
    <w:r>
      <w:rPr>
        <w:color w:val="5B9BD5" w:themeColor="accent1"/>
        <w:sz w:val="20"/>
        <w:szCs w:val="20"/>
      </w:rPr>
      <w:tab/>
    </w:r>
    <w:r w:rsidRPr="00C70556">
      <w:rPr>
        <w:rFonts w:ascii="Times New Roman" w:eastAsia="Times New Roman" w:hAnsi="Times New Roman" w:cs="Times New Roman"/>
        <w:i/>
        <w:noProof/>
        <w:sz w:val="20"/>
        <w:szCs w:val="20"/>
        <w:lang w:eastAsia="x-none"/>
      </w:rPr>
      <w:t>Document emis de Decanat-</w:t>
    </w:r>
    <w:r>
      <w:rPr>
        <w:rFonts w:ascii="Times New Roman" w:eastAsia="Times New Roman" w:hAnsi="Times New Roman" w:cs="Times New Roman"/>
        <w:i/>
        <w:noProof/>
        <w:sz w:val="20"/>
        <w:szCs w:val="20"/>
        <w:lang w:eastAsia="x-none"/>
      </w:rPr>
      <w:t>Secretariat</w:t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  <w:t xml:space="preserve">                                                                                               </w:t>
    </w:r>
    <w:r w:rsidRPr="003C286B">
      <w:rPr>
        <w:color w:val="000000" w:themeColor="text1"/>
        <w:sz w:val="20"/>
        <w:szCs w:val="20"/>
      </w:rPr>
      <w:t xml:space="preserve">pag. </w:t>
    </w:r>
    <w:r w:rsidRPr="003C286B">
      <w:rPr>
        <w:color w:val="000000" w:themeColor="text1"/>
        <w:sz w:val="20"/>
        <w:szCs w:val="20"/>
      </w:rPr>
      <w:fldChar w:fldCharType="begin"/>
    </w:r>
    <w:r w:rsidRPr="003C286B">
      <w:rPr>
        <w:color w:val="000000" w:themeColor="text1"/>
        <w:sz w:val="20"/>
        <w:szCs w:val="20"/>
      </w:rPr>
      <w:instrText xml:space="preserve"> PAGE  \* Arabic </w:instrText>
    </w:r>
    <w:r w:rsidRPr="003C286B">
      <w:rPr>
        <w:color w:val="000000" w:themeColor="text1"/>
        <w:sz w:val="20"/>
        <w:szCs w:val="20"/>
      </w:rPr>
      <w:fldChar w:fldCharType="separate"/>
    </w:r>
    <w:r w:rsidR="00C20CA0">
      <w:rPr>
        <w:noProof/>
        <w:color w:val="000000" w:themeColor="text1"/>
        <w:sz w:val="20"/>
        <w:szCs w:val="20"/>
      </w:rPr>
      <w:t>1</w:t>
    </w:r>
    <w:r w:rsidRPr="003C286B">
      <w:rPr>
        <w:color w:val="000000" w:themeColor="text1"/>
        <w:sz w:val="20"/>
        <w:szCs w:val="20"/>
      </w:rPr>
      <w:fldChar w:fldCharType="end"/>
    </w:r>
    <w:r w:rsidRPr="003C286B">
      <w:rPr>
        <w:rFonts w:ascii="Times New Roman" w:eastAsia="Times New Roman" w:hAnsi="Times New Roman" w:cs="Times New Roman"/>
        <w:i/>
        <w:noProof/>
        <w:color w:val="000000" w:themeColor="text1"/>
        <w:sz w:val="20"/>
        <w:szCs w:val="20"/>
        <w:lang w:eastAsia="x-none"/>
      </w:rPr>
      <w:t xml:space="preserve"> </w:t>
    </w:r>
  </w:p>
  <w:p w:rsidR="00593D1F" w:rsidRPr="00593D1F" w:rsidRDefault="00593D1F" w:rsidP="00593D1F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b/>
        <w:i/>
      </w:rPr>
    </w:pPr>
    <w:r w:rsidRPr="00593D1F">
      <w:rPr>
        <w:rFonts w:ascii="Calibri" w:eastAsia="Calibri" w:hAnsi="Calibri" w:cs="Calibri"/>
        <w:b/>
        <w:i/>
      </w:rPr>
      <w:t>Universitatea de Medicină și Farmacie „Carol Davila” din București</w:t>
    </w:r>
  </w:p>
  <w:p w:rsidR="00593D1F" w:rsidRPr="00593D1F" w:rsidRDefault="00593D1F" w:rsidP="00593D1F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i/>
      </w:rPr>
    </w:pPr>
    <w:r w:rsidRPr="00593D1F">
      <w:rPr>
        <w:rFonts w:ascii="Calibri" w:eastAsia="Calibri" w:hAnsi="Calibri" w:cs="Calibri"/>
        <w:i/>
      </w:rPr>
      <w:t>Strada Dionisie Lupu nr. 37 București, Sector 1, 020022 România,</w:t>
    </w:r>
    <w:r w:rsidRPr="00593D1F">
      <w:rPr>
        <w:rFonts w:ascii="Calibri" w:eastAsia="Calibri" w:hAnsi="Calibri" w:cs="Calibri"/>
        <w:i/>
        <w:shd w:val="clear" w:color="auto" w:fill="FAFAFA"/>
      </w:rPr>
      <w:t xml:space="preserve"> </w:t>
    </w:r>
    <w:r w:rsidRPr="00593D1F">
      <w:rPr>
        <w:rFonts w:ascii="Calibri" w:eastAsia="Calibri" w:hAnsi="Calibri" w:cs="Calibri"/>
        <w:i/>
      </w:rPr>
      <w:t>Cod fiscal: 4192910 </w:t>
    </w:r>
    <w:r w:rsidRPr="00593D1F">
      <w:rPr>
        <w:rFonts w:ascii="Calibri" w:eastAsia="Calibri" w:hAnsi="Calibri" w:cs="Calibri"/>
        <w:i/>
      </w:rPr>
      <w:br/>
      <w:t>Cont: RO61TREZ701504601x000413, Banca: TREZORERIE sect. 1</w:t>
    </w:r>
  </w:p>
  <w:p w:rsidR="00593D1F" w:rsidRPr="00593D1F" w:rsidRDefault="00593D1F" w:rsidP="00593D1F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i/>
      </w:rPr>
    </w:pPr>
    <w:r w:rsidRPr="00593D1F">
      <w:rPr>
        <w:rFonts w:ascii="Calibri" w:eastAsia="Calibri" w:hAnsi="Calibri" w:cs="Calibri"/>
        <w:i/>
      </w:rPr>
      <w:t>+40.21 318.0719; +40.21 318.0721; +40.21 318.0722</w:t>
    </w:r>
  </w:p>
  <w:p w:rsidR="003C286B" w:rsidRPr="00593D1F" w:rsidRDefault="00DB4DBB" w:rsidP="00593D1F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</w:rPr>
    </w:pPr>
    <w:hyperlink r:id="rId1" w:history="1">
      <w:r w:rsidR="00593D1F" w:rsidRPr="00593D1F">
        <w:rPr>
          <w:rFonts w:ascii="Calibri" w:eastAsia="Calibri" w:hAnsi="Calibri" w:cs="Times New Roman"/>
          <w:i/>
          <w:color w:val="3580D4"/>
        </w:rPr>
        <w:t>www.umfcaroldavila.ro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DBB" w:rsidRDefault="00DB4DBB" w:rsidP="002C57C9">
      <w:pPr>
        <w:spacing w:after="0" w:line="240" w:lineRule="auto"/>
      </w:pPr>
      <w:r>
        <w:separator/>
      </w:r>
    </w:p>
  </w:footnote>
  <w:footnote w:type="continuationSeparator" w:id="0">
    <w:p w:rsidR="00DB4DBB" w:rsidRDefault="00DB4DBB" w:rsidP="002C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382" w:rsidRPr="001C4382" w:rsidRDefault="001C4382" w:rsidP="001C4382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8"/>
        <w:szCs w:val="28"/>
      </w:rPr>
    </w:pPr>
    <w:r w:rsidRPr="001C4382">
      <w:rPr>
        <w:rFonts w:ascii="Calibri" w:eastAsia="Calibri" w:hAnsi="Calibri" w:cs="Times New Roman"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4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382">
      <w:rPr>
        <w:rFonts w:ascii="Palatino Linotype" w:eastAsia="Calibri" w:hAnsi="Palatino Linotype" w:cs="Times New Roman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382">
      <w:rPr>
        <w:rFonts w:ascii="Palatino Linotype" w:eastAsia="Calibri" w:hAnsi="Palatino Linotype" w:cs="Times New Roman"/>
        <w:b/>
        <w:i/>
        <w:color w:val="002060"/>
        <w:sz w:val="28"/>
        <w:szCs w:val="28"/>
      </w:rPr>
      <w:t>UNIVERSITATEA DE MEDICINĂ ȘI FARMACIE</w:t>
    </w:r>
  </w:p>
  <w:p w:rsidR="001C4382" w:rsidRPr="001C4382" w:rsidRDefault="001C4382" w:rsidP="001C4382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8"/>
        <w:szCs w:val="28"/>
      </w:rPr>
    </w:pPr>
    <w:r w:rsidRPr="001C4382">
      <w:rPr>
        <w:rFonts w:ascii="Palatino Linotype" w:eastAsia="Calibri" w:hAnsi="Palatino Linotype" w:cs="Times New Roman"/>
        <w:b/>
        <w:i/>
        <w:color w:val="002060"/>
        <w:sz w:val="28"/>
        <w:szCs w:val="28"/>
        <w:lang w:val="en-US"/>
      </w:rPr>
      <w:t>„</w:t>
    </w:r>
    <w:r w:rsidRPr="001C4382">
      <w:rPr>
        <w:rFonts w:ascii="Palatino Linotype" w:eastAsia="Calibri" w:hAnsi="Palatino Linotype" w:cs="Times New Roman"/>
        <w:b/>
        <w:i/>
        <w:color w:val="002060"/>
        <w:sz w:val="28"/>
        <w:szCs w:val="28"/>
      </w:rPr>
      <w:t>CAROL DAVILA” din BUCUREȘTI</w:t>
    </w:r>
  </w:p>
  <w:p w:rsidR="001C4382" w:rsidRPr="001C4382" w:rsidRDefault="001C4382" w:rsidP="001C4382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8"/>
        <w:szCs w:val="28"/>
      </w:rPr>
    </w:pPr>
    <w:r w:rsidRPr="001C4382">
      <w:rPr>
        <w:rFonts w:ascii="Palatino Linotype" w:eastAsia="Calibri" w:hAnsi="Palatino Linotype" w:cs="Times New Roman"/>
        <w:b/>
        <w:i/>
        <w:color w:val="002060"/>
        <w:sz w:val="28"/>
        <w:szCs w:val="28"/>
      </w:rPr>
      <w:t>Facultatea de Medicină Dentară</w:t>
    </w:r>
  </w:p>
  <w:p w:rsidR="001C4382" w:rsidRPr="001C4382" w:rsidRDefault="001C4382" w:rsidP="001C4382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0"/>
        <w:szCs w:val="20"/>
      </w:rPr>
    </w:pPr>
    <w:r w:rsidRPr="001C4382">
      <w:rPr>
        <w:rFonts w:ascii="Palatino Linotype" w:eastAsia="Calibri" w:hAnsi="Palatino Linotype" w:cs="Times New Roman"/>
        <w:b/>
        <w:i/>
        <w:color w:val="002060"/>
        <w:sz w:val="20"/>
        <w:szCs w:val="20"/>
      </w:rPr>
      <w:t>Calea Plevnei nr.17-21, Bucureşti 010221</w:t>
    </w:r>
  </w:p>
  <w:p w:rsidR="002C57C9" w:rsidRPr="001C4382" w:rsidRDefault="001C4382" w:rsidP="001C4382">
    <w:pP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Calibri" w:hAnsi="Palatino Linotype" w:cs="Times New Roman"/>
        <w:b/>
        <w:i/>
        <w:color w:val="002060"/>
        <w:sz w:val="20"/>
        <w:szCs w:val="20"/>
      </w:rPr>
    </w:pPr>
    <w:r w:rsidRPr="001C4382">
      <w:rPr>
        <w:rFonts w:ascii="Palatino Linotype" w:eastAsia="Calibri" w:hAnsi="Palatino Linotype" w:cs="Times New Roman"/>
        <w:b/>
        <w:i/>
        <w:color w:val="002060"/>
        <w:sz w:val="20"/>
        <w:szCs w:val="20"/>
      </w:rPr>
      <w:t>Tel:  021.315.86.49, Fax: 021.315.86.49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C9"/>
    <w:rsid w:val="00035757"/>
    <w:rsid w:val="00060431"/>
    <w:rsid w:val="001B305A"/>
    <w:rsid w:val="001B560D"/>
    <w:rsid w:val="001C4382"/>
    <w:rsid w:val="00235FEA"/>
    <w:rsid w:val="002C57C9"/>
    <w:rsid w:val="00312E55"/>
    <w:rsid w:val="0033492C"/>
    <w:rsid w:val="003C286B"/>
    <w:rsid w:val="00593D1F"/>
    <w:rsid w:val="00653580"/>
    <w:rsid w:val="006554A3"/>
    <w:rsid w:val="006B6B2A"/>
    <w:rsid w:val="00756CF5"/>
    <w:rsid w:val="00882622"/>
    <w:rsid w:val="00A649B9"/>
    <w:rsid w:val="00B742EC"/>
    <w:rsid w:val="00C20CA0"/>
    <w:rsid w:val="00C70556"/>
    <w:rsid w:val="00C94E22"/>
    <w:rsid w:val="00DB4DBB"/>
    <w:rsid w:val="00E30039"/>
    <w:rsid w:val="00F41D45"/>
    <w:rsid w:val="00F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54487A-A1C9-438B-A0C8-5EF68503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C9"/>
  </w:style>
  <w:style w:type="paragraph" w:styleId="Footer">
    <w:name w:val="footer"/>
    <w:basedOn w:val="Normal"/>
    <w:link w:val="FooterChar"/>
    <w:uiPriority w:val="99"/>
    <w:unhideWhenUsed/>
    <w:rsid w:val="002C5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C9"/>
  </w:style>
  <w:style w:type="paragraph" w:styleId="BalloonText">
    <w:name w:val="Balloon Text"/>
    <w:basedOn w:val="Normal"/>
    <w:link w:val="BalloonTextChar"/>
    <w:uiPriority w:val="99"/>
    <w:semiHidden/>
    <w:unhideWhenUsed/>
    <w:rsid w:val="00C20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2020-01-22T12:18:00Z</cp:lastPrinted>
  <dcterms:created xsi:type="dcterms:W3CDTF">2020-01-22T11:40:00Z</dcterms:created>
  <dcterms:modified xsi:type="dcterms:W3CDTF">2020-01-22T12:18:00Z</dcterms:modified>
</cp:coreProperties>
</file>