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0417C" w14:textId="28FA53F3" w:rsidR="00CD31F0" w:rsidRPr="00CD31F0" w:rsidRDefault="00CD31F0" w:rsidP="00CD31F0">
      <w:pPr>
        <w:jc w:val="center"/>
        <w:rPr>
          <w:b/>
          <w:bCs/>
          <w:lang w:val="en-US"/>
        </w:rPr>
      </w:pPr>
      <w:r w:rsidRPr="00CD31F0">
        <w:rPr>
          <w:b/>
          <w:bCs/>
          <w:lang w:val="en-US"/>
        </w:rPr>
        <w:t>TEMATICA CONCURS PROFESOR DISCIPLINA DE SANATATE PUBLICA – FACULTATEA DE MEDICINA DENTARA – UMF CAROL DAVILA</w:t>
      </w:r>
    </w:p>
    <w:p w14:paraId="26735B76" w14:textId="5A05C8D6" w:rsidR="00CD31F0" w:rsidRPr="00CD31F0" w:rsidRDefault="00CD31F0" w:rsidP="00CD31F0">
      <w:pPr>
        <w:jc w:val="center"/>
        <w:rPr>
          <w:b/>
          <w:bCs/>
          <w:lang w:val="en-US"/>
        </w:rPr>
      </w:pPr>
    </w:p>
    <w:p w14:paraId="2AF68FB0" w14:textId="029C0AA7" w:rsidR="00CD31F0" w:rsidRDefault="00CD31F0">
      <w:pPr>
        <w:rPr>
          <w:lang w:val="en-US"/>
        </w:rPr>
      </w:pPr>
      <w:proofErr w:type="spellStart"/>
      <w:r>
        <w:rPr>
          <w:lang w:val="en-US"/>
        </w:rPr>
        <w:t>Tematica</w:t>
      </w:r>
      <w:proofErr w:type="spellEnd"/>
      <w:r>
        <w:rPr>
          <w:lang w:val="en-US"/>
        </w:rPr>
        <w:t>:</w:t>
      </w:r>
    </w:p>
    <w:p w14:paraId="3B40EB8C" w14:textId="7DB4B9F5" w:rsidR="00CD31F0" w:rsidRDefault="00CD31F0">
      <w:pPr>
        <w:rPr>
          <w:lang w:val="en-US"/>
        </w:rPr>
      </w:pPr>
      <w:r w:rsidRPr="00CD31F0">
        <w:rPr>
          <w:b/>
          <w:bCs/>
        </w:rPr>
        <w:t>1.Introducere î</w:t>
      </w:r>
      <w:r w:rsidRPr="00CD31F0">
        <w:rPr>
          <w:b/>
          <w:bCs/>
          <w:lang w:val="de-DE"/>
        </w:rPr>
        <w:t>n S</w:t>
      </w:r>
      <w:r w:rsidRPr="00CD31F0">
        <w:rPr>
          <w:b/>
          <w:bCs/>
        </w:rPr>
        <w:t xml:space="preserve">ănătatea Publică </w:t>
      </w:r>
      <w:r w:rsidRPr="00CD31F0">
        <w:rPr>
          <w:b/>
          <w:bCs/>
          <w:lang w:val="pt-PT"/>
        </w:rPr>
        <w:t>oro-dentar</w:t>
      </w:r>
      <w:r w:rsidRPr="00CD31F0">
        <w:rPr>
          <w:b/>
          <w:bCs/>
        </w:rPr>
        <w:t>ă: tradiț</w:t>
      </w:r>
      <w:r w:rsidRPr="00CD31F0">
        <w:rPr>
          <w:b/>
          <w:bCs/>
          <w:lang w:val="de-DE"/>
        </w:rPr>
        <w:t xml:space="preserve">ie </w:t>
      </w:r>
      <w:r w:rsidRPr="00CD31F0">
        <w:rPr>
          <w:b/>
          <w:bCs/>
        </w:rPr>
        <w:t>și actualitate; definire; scop şi obiective; conţ</w:t>
      </w:r>
      <w:r w:rsidRPr="00CD31F0">
        <w:rPr>
          <w:b/>
          <w:bCs/>
          <w:lang w:val="it-IT"/>
        </w:rPr>
        <w:t>inut; metodologia specific</w:t>
      </w:r>
      <w:r w:rsidRPr="00CD31F0">
        <w:rPr>
          <w:b/>
          <w:bCs/>
        </w:rPr>
        <w:t>ă sănătăţii publice</w:t>
      </w:r>
    </w:p>
    <w:p w14:paraId="4577FF28" w14:textId="776F672D" w:rsidR="00CD31F0" w:rsidRDefault="00CD31F0">
      <w:pPr>
        <w:rPr>
          <w:lang w:val="en-US"/>
        </w:rPr>
      </w:pPr>
      <w:r>
        <w:rPr>
          <w:b/>
          <w:bCs/>
        </w:rPr>
        <w:t>2.</w:t>
      </w:r>
      <w:r w:rsidRPr="00CD31F0">
        <w:rPr>
          <w:b/>
          <w:bCs/>
        </w:rPr>
        <w:t xml:space="preserve">Sănătatea </w:t>
      </w:r>
      <w:r>
        <w:rPr>
          <w:b/>
          <w:bCs/>
        </w:rPr>
        <w:t>P</w:t>
      </w:r>
      <w:r w:rsidRPr="00CD31F0">
        <w:rPr>
          <w:b/>
          <w:bCs/>
        </w:rPr>
        <w:t xml:space="preserve">ublica oro-dentară </w:t>
      </w:r>
      <w:proofErr w:type="spellStart"/>
      <w:r w:rsidRPr="00CD31F0">
        <w:rPr>
          <w:b/>
          <w:bCs/>
          <w:lang w:val="fr-FR"/>
        </w:rPr>
        <w:t>a</w:t>
      </w:r>
      <w:proofErr w:type="spellEnd"/>
      <w:r w:rsidRPr="00CD31F0">
        <w:rPr>
          <w:b/>
          <w:bCs/>
          <w:lang w:val="fr-FR"/>
        </w:rPr>
        <w:t xml:space="preserve"> </w:t>
      </w:r>
      <w:proofErr w:type="spellStart"/>
      <w:r w:rsidRPr="00CD31F0">
        <w:rPr>
          <w:b/>
          <w:bCs/>
          <w:lang w:val="fr-FR"/>
        </w:rPr>
        <w:t>popula</w:t>
      </w:r>
      <w:proofErr w:type="spellEnd"/>
      <w:r w:rsidRPr="00CD31F0">
        <w:rPr>
          <w:b/>
          <w:bCs/>
        </w:rPr>
        <w:t xml:space="preserve">ţiei: caracteristici generale, morbiditatea oro-dentară; evaluarea nevoilor de asistenţă </w:t>
      </w:r>
      <w:r w:rsidRPr="00CD31F0">
        <w:rPr>
          <w:b/>
          <w:bCs/>
          <w:lang w:val="it-IT"/>
        </w:rPr>
        <w:t>stomatologic</w:t>
      </w:r>
      <w:r w:rsidRPr="00CD31F0">
        <w:rPr>
          <w:b/>
          <w:bCs/>
        </w:rPr>
        <w:t xml:space="preserve">ă </w:t>
      </w:r>
      <w:proofErr w:type="spellStart"/>
      <w:r w:rsidRPr="00CD31F0">
        <w:rPr>
          <w:b/>
          <w:bCs/>
          <w:lang w:val="fr-FR"/>
        </w:rPr>
        <w:t>a</w:t>
      </w:r>
      <w:proofErr w:type="spellEnd"/>
      <w:r w:rsidRPr="00CD31F0">
        <w:rPr>
          <w:b/>
          <w:bCs/>
          <w:lang w:val="fr-FR"/>
        </w:rPr>
        <w:t xml:space="preserve"> </w:t>
      </w:r>
      <w:proofErr w:type="spellStart"/>
      <w:r w:rsidRPr="00CD31F0">
        <w:rPr>
          <w:b/>
          <w:bCs/>
          <w:lang w:val="fr-FR"/>
        </w:rPr>
        <w:t>popula</w:t>
      </w:r>
      <w:proofErr w:type="spellEnd"/>
      <w:r w:rsidRPr="00CD31F0">
        <w:rPr>
          <w:b/>
          <w:bCs/>
        </w:rPr>
        <w:t>ţiei</w:t>
      </w:r>
    </w:p>
    <w:p w14:paraId="1E0279C4" w14:textId="6AF136A1" w:rsidR="00CD31F0" w:rsidRDefault="00CD31F0">
      <w:pPr>
        <w:rPr>
          <w:b/>
          <w:bCs/>
          <w:lang w:val="it-IT"/>
        </w:rPr>
      </w:pPr>
      <w:r>
        <w:rPr>
          <w:b/>
          <w:bCs/>
          <w:lang w:val="pt-PT"/>
        </w:rPr>
        <w:t xml:space="preserve">3. </w:t>
      </w:r>
      <w:r w:rsidRPr="00CD31F0">
        <w:rPr>
          <w:b/>
          <w:bCs/>
          <w:lang w:val="pt-PT"/>
        </w:rPr>
        <w:t>Metodologia S</w:t>
      </w:r>
      <w:r w:rsidRPr="00CD31F0">
        <w:rPr>
          <w:b/>
          <w:bCs/>
        </w:rPr>
        <w:t xml:space="preserve">ănătăţii Publice oro-dentare: tipuri de studii utilizate în sănătatea publică </w:t>
      </w:r>
      <w:r w:rsidRPr="00CD31F0">
        <w:rPr>
          <w:b/>
          <w:bCs/>
          <w:lang w:val="pt-PT"/>
        </w:rPr>
        <w:t>oro-dentar</w:t>
      </w:r>
      <w:r w:rsidRPr="00CD31F0">
        <w:rPr>
          <w:b/>
          <w:bCs/>
        </w:rPr>
        <w:t>ă. Studiile descriptive, studiile analitice (de cohortă, caz-control), studiile experimentale ş</w:t>
      </w:r>
      <w:r w:rsidRPr="00CD31F0">
        <w:rPr>
          <w:b/>
          <w:bCs/>
          <w:lang w:val="it-IT"/>
        </w:rPr>
        <w:t>i opera</w:t>
      </w:r>
      <w:r w:rsidRPr="00CD31F0">
        <w:rPr>
          <w:b/>
          <w:bCs/>
        </w:rPr>
        <w:t>ţ</w:t>
      </w:r>
      <w:r w:rsidRPr="00CD31F0">
        <w:rPr>
          <w:b/>
          <w:bCs/>
          <w:lang w:val="it-IT"/>
        </w:rPr>
        <w:t>ionale.</w:t>
      </w:r>
    </w:p>
    <w:p w14:paraId="42C9A285" w14:textId="0D434066" w:rsidR="00CD31F0" w:rsidRDefault="00CD31F0">
      <w:pPr>
        <w:rPr>
          <w:b/>
          <w:bCs/>
        </w:rPr>
      </w:pPr>
      <w:r>
        <w:rPr>
          <w:b/>
          <w:bCs/>
        </w:rPr>
        <w:t>4.</w:t>
      </w:r>
      <w:r w:rsidRPr="00CD31F0">
        <w:rPr>
          <w:b/>
          <w:bCs/>
        </w:rPr>
        <w:t>Screening-ul şi studiile de prevalenţă î</w:t>
      </w:r>
      <w:r w:rsidRPr="00CD31F0">
        <w:rPr>
          <w:b/>
          <w:bCs/>
          <w:lang w:val="de-DE"/>
        </w:rPr>
        <w:t>n S</w:t>
      </w:r>
      <w:r w:rsidRPr="00CD31F0">
        <w:rPr>
          <w:b/>
          <w:bCs/>
        </w:rPr>
        <w:t xml:space="preserve">ănătatea Publică </w:t>
      </w:r>
      <w:r w:rsidRPr="00CD31F0">
        <w:rPr>
          <w:b/>
          <w:bCs/>
          <w:lang w:val="pt-PT"/>
        </w:rPr>
        <w:t>oro-dentar</w:t>
      </w:r>
      <w:r w:rsidRPr="00CD31F0">
        <w:rPr>
          <w:b/>
          <w:bCs/>
        </w:rPr>
        <w:t>ă. Elemente de demografie utilizate î</w:t>
      </w:r>
      <w:r w:rsidRPr="00CD31F0">
        <w:rPr>
          <w:b/>
          <w:bCs/>
          <w:lang w:val="de-DE"/>
        </w:rPr>
        <w:t>n S</w:t>
      </w:r>
      <w:r w:rsidRPr="00CD31F0">
        <w:rPr>
          <w:b/>
          <w:bCs/>
        </w:rPr>
        <w:t>ănătatea Publică.</w:t>
      </w:r>
    </w:p>
    <w:p w14:paraId="680A41C6" w14:textId="74A2AEB5" w:rsidR="00CD31F0" w:rsidRDefault="00CD31F0">
      <w:pPr>
        <w:rPr>
          <w:b/>
          <w:bCs/>
        </w:rPr>
      </w:pPr>
      <w:r>
        <w:rPr>
          <w:b/>
          <w:bCs/>
        </w:rPr>
        <w:t>5.</w:t>
      </w:r>
      <w:r w:rsidRPr="00CD31F0">
        <w:rPr>
          <w:b/>
          <w:bCs/>
        </w:rPr>
        <w:t>Îngrijirile primare de Sănă</w:t>
      </w:r>
      <w:r w:rsidRPr="00CD31F0">
        <w:rPr>
          <w:b/>
          <w:bCs/>
          <w:lang w:val="it-IT"/>
        </w:rPr>
        <w:t>tate oro-dentar</w:t>
      </w:r>
      <w:r w:rsidRPr="00CD31F0">
        <w:rPr>
          <w:b/>
          <w:bCs/>
        </w:rPr>
        <w:t>ă</w:t>
      </w:r>
      <w:r w:rsidRPr="00CD31F0">
        <w:rPr>
          <w:b/>
          <w:bCs/>
          <w:lang w:val="it-IT"/>
        </w:rPr>
        <w:t>. Problematica medico-social</w:t>
      </w:r>
      <w:r w:rsidRPr="00CD31F0">
        <w:rPr>
          <w:b/>
          <w:bCs/>
        </w:rPr>
        <w:t xml:space="preserve">ă </w:t>
      </w:r>
      <w:r w:rsidRPr="00CD31F0">
        <w:rPr>
          <w:b/>
          <w:bCs/>
          <w:lang w:val="it-IT"/>
        </w:rPr>
        <w:t>stomatologic</w:t>
      </w:r>
      <w:r w:rsidRPr="00CD31F0">
        <w:rPr>
          <w:b/>
          <w:bCs/>
        </w:rPr>
        <w:t xml:space="preserve">ă </w:t>
      </w:r>
      <w:proofErr w:type="spellStart"/>
      <w:r w:rsidRPr="00CD31F0">
        <w:rPr>
          <w:b/>
          <w:bCs/>
          <w:lang w:val="fr-FR"/>
        </w:rPr>
        <w:t>a</w:t>
      </w:r>
      <w:proofErr w:type="spellEnd"/>
      <w:r w:rsidRPr="00CD31F0">
        <w:rPr>
          <w:b/>
          <w:bCs/>
          <w:lang w:val="fr-FR"/>
        </w:rPr>
        <w:t xml:space="preserve"> </w:t>
      </w:r>
      <w:proofErr w:type="spellStart"/>
      <w:r w:rsidRPr="00CD31F0">
        <w:rPr>
          <w:b/>
          <w:bCs/>
          <w:lang w:val="fr-FR"/>
        </w:rPr>
        <w:t>popula</w:t>
      </w:r>
      <w:proofErr w:type="spellEnd"/>
      <w:r w:rsidRPr="00CD31F0">
        <w:rPr>
          <w:b/>
          <w:bCs/>
        </w:rPr>
        <w:t>ţiei vâ</w:t>
      </w:r>
      <w:r w:rsidRPr="00CD31F0">
        <w:rPr>
          <w:b/>
          <w:bCs/>
          <w:lang w:val="it-IT"/>
        </w:rPr>
        <w:t>rstnice. Elemente de geronto-stomatologie medico-social</w:t>
      </w:r>
      <w:r w:rsidRPr="00CD31F0">
        <w:rPr>
          <w:b/>
          <w:bCs/>
        </w:rPr>
        <w:t>ă.</w:t>
      </w:r>
    </w:p>
    <w:p w14:paraId="20154C84" w14:textId="6C253A0B" w:rsidR="00CD31F0" w:rsidRDefault="00CD31F0">
      <w:pPr>
        <w:rPr>
          <w:b/>
          <w:bCs/>
          <w:lang w:val="it-IT"/>
        </w:rPr>
      </w:pPr>
      <w:r>
        <w:rPr>
          <w:b/>
          <w:bCs/>
          <w:lang w:val="pt-PT"/>
        </w:rPr>
        <w:t>6.</w:t>
      </w:r>
      <w:r w:rsidRPr="00CD31F0">
        <w:rPr>
          <w:b/>
          <w:bCs/>
          <w:lang w:val="pt-PT"/>
        </w:rPr>
        <w:t>Educa</w:t>
      </w:r>
      <w:r w:rsidRPr="00CD31F0">
        <w:rPr>
          <w:b/>
          <w:bCs/>
        </w:rPr>
        <w:t>ţia pentru sănătate în prevenirea şi combaterea bolilor oro-dentare: definire; scop şi obiective; conţinut; locul şi rolul acesteia în cadrul Sănătăţii Publice oro-dentară.</w:t>
      </w:r>
    </w:p>
    <w:p w14:paraId="7BAA4BD3" w14:textId="7D20F545" w:rsidR="00CD31F0" w:rsidRDefault="00CD31F0">
      <w:pPr>
        <w:rPr>
          <w:b/>
          <w:bCs/>
          <w:lang w:val="it-IT"/>
        </w:rPr>
      </w:pPr>
      <w:r>
        <w:rPr>
          <w:b/>
          <w:bCs/>
        </w:rPr>
        <w:t>7.</w:t>
      </w:r>
      <w:r w:rsidRPr="00CD31F0">
        <w:rPr>
          <w:b/>
          <w:bCs/>
        </w:rPr>
        <w:t>Comunicarea î</w:t>
      </w:r>
      <w:r w:rsidRPr="00CD31F0">
        <w:rPr>
          <w:b/>
          <w:bCs/>
          <w:lang w:val="pt-PT"/>
        </w:rPr>
        <w:t>n Educa</w:t>
      </w:r>
      <w:r w:rsidRPr="00CD31F0">
        <w:rPr>
          <w:b/>
          <w:bCs/>
        </w:rPr>
        <w:t>ţia pentru Sănă</w:t>
      </w:r>
      <w:r w:rsidRPr="00CD31F0">
        <w:rPr>
          <w:b/>
          <w:bCs/>
          <w:lang w:val="it-IT"/>
        </w:rPr>
        <w:t>tate oro-dentar</w:t>
      </w:r>
      <w:r w:rsidRPr="00CD31F0">
        <w:rPr>
          <w:b/>
          <w:bCs/>
        </w:rPr>
        <w:t>ă. Promovarea sănătăţii oro-dentare: stilul de viaţă sanogen, participarea comunitară în promovarea sănătăţii oro-dentare a populaţiei; managementul programelor de sănătate. Legislaţ</w:t>
      </w:r>
      <w:r w:rsidRPr="00CD31F0">
        <w:rPr>
          <w:b/>
          <w:bCs/>
          <w:lang w:val="it-IT"/>
        </w:rPr>
        <w:t>ia sanitar</w:t>
      </w:r>
      <w:r w:rsidRPr="00CD31F0">
        <w:rPr>
          <w:b/>
          <w:bCs/>
        </w:rPr>
        <w:t>ă care reglementează organizarea, controlul şi evaluarea programelor de promovare a sănătăţii.</w:t>
      </w:r>
    </w:p>
    <w:p w14:paraId="607231BC" w14:textId="17EAED4A" w:rsidR="00CD31F0" w:rsidRDefault="00CD31F0">
      <w:pPr>
        <w:rPr>
          <w:b/>
          <w:bCs/>
          <w:lang w:val="it-IT"/>
        </w:rPr>
      </w:pPr>
    </w:p>
    <w:p w14:paraId="2A9DEA41" w14:textId="5C17FCA3" w:rsidR="00CD31F0" w:rsidRDefault="00CD31F0">
      <w:pPr>
        <w:rPr>
          <w:b/>
          <w:bCs/>
          <w:lang w:val="it-IT"/>
        </w:rPr>
      </w:pPr>
      <w:r>
        <w:rPr>
          <w:b/>
          <w:bCs/>
          <w:lang w:val="it-IT"/>
        </w:rPr>
        <w:t>BIBLIOGRAFIE:</w:t>
      </w:r>
    </w:p>
    <w:p w14:paraId="1F43E052" w14:textId="0A015ADF" w:rsidR="00FC5B39" w:rsidRDefault="00FC5B39">
      <w:pPr>
        <w:rPr>
          <w:b/>
          <w:bCs/>
          <w:lang w:val="it-IT"/>
        </w:rPr>
      </w:pPr>
    </w:p>
    <w:p w14:paraId="53B0BEC3" w14:textId="73929BBE" w:rsidR="00FC5B39" w:rsidRDefault="00FC5B39" w:rsidP="00FC5B39">
      <w:pPr>
        <w:pStyle w:val="Body"/>
        <w:rPr>
          <w:b/>
          <w:bCs/>
          <w:sz w:val="22"/>
          <w:szCs w:val="22"/>
        </w:rPr>
      </w:pPr>
    </w:p>
    <w:p w14:paraId="3E932784" w14:textId="77777777" w:rsidR="00FC5B39" w:rsidRDefault="00FC5B39" w:rsidP="00FC5B39">
      <w:pPr>
        <w:pStyle w:val="Default"/>
        <w:spacing w:before="0"/>
        <w:jc w:val="both"/>
        <w:rPr>
          <w:rFonts w:ascii="Calibri" w:eastAsia="Calibri" w:hAnsi="Calibri" w:cs="Calibri"/>
          <w:u w:color="000000"/>
          <w:shd w:val="clear" w:color="auto" w:fill="FFFFFF"/>
        </w:rPr>
      </w:pPr>
      <w:r>
        <w:rPr>
          <w:rFonts w:ascii="Calibri" w:hAnsi="Calibri"/>
          <w:b/>
          <w:bCs/>
          <w:color w:val="1D2127"/>
          <w:u w:color="000000"/>
          <w:shd w:val="clear" w:color="auto" w:fill="FFFFFF"/>
        </w:rPr>
        <w:t>1.</w:t>
      </w:r>
      <w:r>
        <w:rPr>
          <w:rFonts w:ascii="Calibri" w:hAnsi="Calibri"/>
          <w:color w:val="1D2127"/>
          <w:u w:color="000000"/>
          <w:shd w:val="clear" w:color="auto" w:fill="FFFFFF"/>
        </w:rPr>
        <w:t xml:space="preserve">      </w:t>
      </w:r>
      <w:r>
        <w:rPr>
          <w:rFonts w:ascii="Calibri" w:hAnsi="Calibri"/>
          <w:b/>
          <w:bCs/>
          <w:color w:val="1D2127"/>
          <w:u w:color="000000"/>
          <w:shd w:val="clear" w:color="auto" w:fill="FFFFFF"/>
        </w:rPr>
        <w:t xml:space="preserve">Introduction to Public Health, Third Edition, Mary-Jane </w:t>
      </w:r>
      <w:proofErr w:type="spellStart"/>
      <w:proofErr w:type="gramStart"/>
      <w:r>
        <w:rPr>
          <w:rFonts w:ascii="Calibri" w:hAnsi="Calibri"/>
          <w:b/>
          <w:bCs/>
          <w:color w:val="1D2127"/>
          <w:u w:color="000000"/>
          <w:shd w:val="clear" w:color="auto" w:fill="FFFFFF"/>
        </w:rPr>
        <w:t>Schneider,PhD</w:t>
      </w:r>
      <w:proofErr w:type="spellEnd"/>
      <w:proofErr w:type="gramEnd"/>
      <w:r>
        <w:rPr>
          <w:rFonts w:ascii="Calibri" w:hAnsi="Calibri"/>
          <w:b/>
          <w:bCs/>
          <w:color w:val="1D2127"/>
          <w:u w:color="000000"/>
          <w:shd w:val="clear" w:color="auto" w:fill="FFFFFF"/>
        </w:rPr>
        <w:t>,</w:t>
      </w:r>
    </w:p>
    <w:p w14:paraId="2E5FC347" w14:textId="77777777" w:rsidR="00FC5B39" w:rsidRDefault="00FC5B39" w:rsidP="00FC5B39">
      <w:pPr>
        <w:pStyle w:val="Default"/>
        <w:spacing w:before="0"/>
        <w:jc w:val="both"/>
        <w:rPr>
          <w:rFonts w:ascii="Calibri" w:eastAsia="Calibri" w:hAnsi="Calibri" w:cs="Calibri"/>
          <w:u w:color="000000"/>
          <w:shd w:val="clear" w:color="auto" w:fill="FFFFFF"/>
        </w:rPr>
      </w:pPr>
      <w:r>
        <w:rPr>
          <w:rFonts w:ascii="Calibri" w:hAnsi="Calibri"/>
          <w:color w:val="1D2127"/>
          <w:u w:color="000000"/>
          <w:shd w:val="clear" w:color="auto" w:fill="FFFFFF"/>
        </w:rPr>
        <w:t>Clinical Associate Professor Department of Health Policy, Management, and Behavior</w:t>
      </w:r>
    </w:p>
    <w:p w14:paraId="2AD349D8" w14:textId="77777777" w:rsidR="00FC5B39" w:rsidRDefault="00FC5B39" w:rsidP="00FC5B39">
      <w:pPr>
        <w:pStyle w:val="Default"/>
        <w:spacing w:before="0"/>
        <w:jc w:val="both"/>
        <w:rPr>
          <w:rFonts w:ascii="Calibri" w:eastAsia="Calibri" w:hAnsi="Calibri" w:cs="Calibri"/>
          <w:color w:val="1D2127"/>
          <w:u w:color="000000"/>
          <w:shd w:val="clear" w:color="auto" w:fill="FFFFFF"/>
        </w:rPr>
      </w:pPr>
      <w:r>
        <w:rPr>
          <w:rFonts w:ascii="Calibri" w:hAnsi="Calibri"/>
          <w:color w:val="1D2127"/>
          <w:u w:color="000000"/>
          <w:shd w:val="clear" w:color="auto" w:fill="FFFFFF"/>
        </w:rPr>
        <w:t>School of Public Health University at Albany, State University of New York - 2011;</w:t>
      </w:r>
    </w:p>
    <w:p w14:paraId="06C4AF26" w14:textId="77777777" w:rsidR="00FC5B39" w:rsidRDefault="00FC5B39" w:rsidP="00FC5B39">
      <w:pPr>
        <w:pStyle w:val="Default"/>
        <w:spacing w:before="0"/>
        <w:jc w:val="both"/>
        <w:rPr>
          <w:rFonts w:ascii="Calibri" w:eastAsia="Calibri" w:hAnsi="Calibri" w:cs="Calibri"/>
          <w:u w:color="000000"/>
          <w:shd w:val="clear" w:color="auto" w:fill="FFFFFF"/>
        </w:rPr>
      </w:pPr>
      <w:r>
        <w:rPr>
          <w:rFonts w:ascii="Calibri" w:hAnsi="Calibri"/>
          <w:u w:color="000000"/>
          <w:shd w:val="clear" w:color="auto" w:fill="FFFFFF"/>
        </w:rPr>
        <w:t xml:space="preserve">2.      Principles of Epidemiology in Public Health Practice </w:t>
      </w:r>
      <w:r>
        <w:rPr>
          <w:rFonts w:ascii="Calibri" w:hAnsi="Calibri"/>
          <w:i/>
          <w:iCs/>
          <w:u w:color="000000"/>
          <w:shd w:val="clear" w:color="auto" w:fill="FFFFFF"/>
        </w:rPr>
        <w:t>Third Edition</w:t>
      </w:r>
    </w:p>
    <w:p w14:paraId="428009D0" w14:textId="77777777" w:rsidR="00FC5B39" w:rsidRDefault="00FC5B39" w:rsidP="00FC5B39">
      <w:pPr>
        <w:pStyle w:val="Default"/>
        <w:spacing w:before="0"/>
        <w:jc w:val="both"/>
        <w:rPr>
          <w:rFonts w:ascii="Calibri" w:eastAsia="Calibri" w:hAnsi="Calibri" w:cs="Calibri"/>
          <w:u w:color="000000"/>
          <w:shd w:val="clear" w:color="auto" w:fill="FFFFFF"/>
        </w:rPr>
      </w:pPr>
      <w:r>
        <w:rPr>
          <w:rFonts w:ascii="Calibri" w:hAnsi="Calibri"/>
          <w:u w:color="000000"/>
          <w:shd w:val="clear" w:color="auto" w:fill="FFFFFF"/>
        </w:rPr>
        <w:t>An Introduction to Applied Epidemiology and Biostatistics, 2006-updated 2012, CDC Atlanta; </w:t>
      </w:r>
    </w:p>
    <w:p w14:paraId="45055591" w14:textId="77777777" w:rsidR="00FC5B39" w:rsidRDefault="00FC5B39" w:rsidP="00FC5B39">
      <w:pPr>
        <w:pStyle w:val="Default"/>
        <w:spacing w:before="0"/>
        <w:jc w:val="both"/>
        <w:rPr>
          <w:rStyle w:val="None"/>
          <w:rFonts w:ascii="Calibri" w:eastAsia="Calibri" w:hAnsi="Calibri" w:cs="Calibri"/>
          <w:u w:color="000000"/>
          <w:shd w:val="clear" w:color="auto" w:fill="FFFFFF"/>
        </w:rPr>
      </w:pPr>
      <w:r>
        <w:rPr>
          <w:rFonts w:ascii="Calibri" w:hAnsi="Calibri"/>
          <w:b/>
          <w:bCs/>
          <w:color w:val="1D2127"/>
          <w:u w:color="000000"/>
          <w:shd w:val="clear" w:color="auto" w:fill="FFFFFF"/>
        </w:rPr>
        <w:t>3.</w:t>
      </w:r>
      <w:r>
        <w:rPr>
          <w:rFonts w:ascii="Calibri" w:hAnsi="Calibri"/>
          <w:color w:val="1D2127"/>
          <w:u w:color="000000"/>
          <w:shd w:val="clear" w:color="auto" w:fill="FFFFFF"/>
        </w:rPr>
        <w:t>    </w:t>
      </w:r>
      <w:r>
        <w:rPr>
          <w:rFonts w:ascii="Calibri" w:hAnsi="Calibri"/>
          <w:b/>
          <w:bCs/>
          <w:color w:val="1D2127"/>
          <w:u w:color="000000"/>
          <w:shd w:val="clear" w:color="auto" w:fill="FFFFFF"/>
        </w:rPr>
        <w:t xml:space="preserve">AFMC Primer on Population Health, An AFMC Public Health Educators' Network resource, </w:t>
      </w:r>
      <w:hyperlink r:id="rId4" w:history="1">
        <w:r>
          <w:rPr>
            <w:rStyle w:val="Hyperlink0"/>
            <w:rFonts w:ascii="Calibri" w:hAnsi="Calibri"/>
            <w:shd w:val="clear" w:color="auto" w:fill="FFFFFF"/>
          </w:rPr>
          <w:t>www.afmc-phprimer.ca</w:t>
        </w:r>
      </w:hyperlink>
      <w:r>
        <w:rPr>
          <w:rStyle w:val="None"/>
          <w:rFonts w:ascii="Calibri" w:hAnsi="Calibri"/>
          <w:color w:val="1D2127"/>
          <w:u w:color="000000"/>
          <w:shd w:val="clear" w:color="auto" w:fill="FFFFFF"/>
        </w:rPr>
        <w:t xml:space="preserve"> – 2013;</w:t>
      </w:r>
      <w:r>
        <w:rPr>
          <w:rFonts w:ascii="Calibri" w:hAnsi="Calibri"/>
          <w:b/>
          <w:bCs/>
          <w:color w:val="1D2127"/>
          <w:u w:color="000000"/>
          <w:shd w:val="clear" w:color="auto" w:fill="FFFFFF"/>
        </w:rPr>
        <w:t> </w:t>
      </w:r>
    </w:p>
    <w:p w14:paraId="78B06FD1" w14:textId="77777777" w:rsidR="00FC5B39" w:rsidRDefault="00FC5B39" w:rsidP="00FC5B39">
      <w:pPr>
        <w:pStyle w:val="Default"/>
        <w:spacing w:before="0"/>
        <w:jc w:val="both"/>
        <w:rPr>
          <w:rStyle w:val="None"/>
          <w:rFonts w:ascii="Calibri" w:eastAsia="Calibri" w:hAnsi="Calibri" w:cs="Calibri"/>
          <w:u w:val="single" w:color="000000"/>
          <w:shd w:val="clear" w:color="auto" w:fill="FFFFFF"/>
        </w:rPr>
      </w:pPr>
      <w:r>
        <w:rPr>
          <w:rStyle w:val="None"/>
          <w:rFonts w:ascii="Calibri" w:hAnsi="Calibri"/>
          <w:u w:val="single" w:color="000000"/>
          <w:shd w:val="clear" w:color="auto" w:fill="FFFFFF"/>
        </w:rPr>
        <w:t>4</w:t>
      </w:r>
      <w:r>
        <w:rPr>
          <w:rStyle w:val="None"/>
          <w:rFonts w:ascii="Calibri" w:hAnsi="Calibri"/>
          <w:b/>
          <w:bCs/>
          <w:color w:val="1D2127"/>
          <w:u w:color="000000"/>
          <w:shd w:val="clear" w:color="auto" w:fill="FFFFFF"/>
        </w:rPr>
        <w:t>.</w:t>
      </w:r>
      <w:r>
        <w:rPr>
          <w:rStyle w:val="None"/>
          <w:rFonts w:ascii="Calibri" w:hAnsi="Calibri"/>
          <w:color w:val="1D2127"/>
          <w:u w:color="000000"/>
          <w:shd w:val="clear" w:color="auto" w:fill="FFFFFF"/>
        </w:rPr>
        <w:t xml:space="preserve">      </w:t>
      </w:r>
      <w:r>
        <w:rPr>
          <w:rStyle w:val="None"/>
          <w:rFonts w:ascii="Calibri" w:hAnsi="Calibri"/>
          <w:b/>
          <w:bCs/>
          <w:color w:val="1D2127"/>
          <w:u w:val="single" w:color="000000"/>
          <w:shd w:val="clear" w:color="auto" w:fill="FFFFFF"/>
        </w:rPr>
        <w:t>CDC Atlanta-</w:t>
      </w:r>
      <w:proofErr w:type="spellStart"/>
      <w:r>
        <w:rPr>
          <w:rStyle w:val="None"/>
          <w:rFonts w:ascii="Calibri" w:hAnsi="Calibri"/>
          <w:b/>
          <w:bCs/>
          <w:color w:val="1D2127"/>
          <w:u w:val="single" w:color="000000"/>
          <w:shd w:val="clear" w:color="auto" w:fill="FFFFFF"/>
        </w:rPr>
        <w:t>noncommunicable</w:t>
      </w:r>
      <w:proofErr w:type="spellEnd"/>
      <w:r>
        <w:rPr>
          <w:rStyle w:val="None"/>
          <w:rFonts w:ascii="Calibri" w:hAnsi="Calibri"/>
          <w:b/>
          <w:bCs/>
          <w:color w:val="1D2127"/>
          <w:u w:val="single" w:color="000000"/>
          <w:shd w:val="clear" w:color="auto" w:fill="FFFFFF"/>
        </w:rPr>
        <w:t xml:space="preserve"> </w:t>
      </w:r>
      <w:proofErr w:type="spellStart"/>
      <w:r>
        <w:rPr>
          <w:rStyle w:val="None"/>
          <w:rFonts w:ascii="Calibri" w:hAnsi="Calibri"/>
          <w:b/>
          <w:bCs/>
          <w:color w:val="1D2127"/>
          <w:u w:val="single" w:color="000000"/>
          <w:shd w:val="clear" w:color="auto" w:fill="FFFFFF"/>
        </w:rPr>
        <w:t>diseasses</w:t>
      </w:r>
      <w:proofErr w:type="spellEnd"/>
      <w:r>
        <w:rPr>
          <w:rStyle w:val="None"/>
          <w:rFonts w:ascii="Calibri" w:hAnsi="Calibri"/>
          <w:color w:val="1D2127"/>
          <w:u w:color="000000"/>
          <w:shd w:val="clear" w:color="auto" w:fill="FFFFFF"/>
          <w:lang w:val="de-DE"/>
        </w:rPr>
        <w:t xml:space="preserve">, http:// </w:t>
      </w:r>
      <w:r w:rsidR="0003610D">
        <w:fldChar w:fldCharType="begin"/>
      </w:r>
      <w:r w:rsidR="0003610D">
        <w:instrText xml:space="preserve"> HYPERLINK "http://www.healthypeople.gov/" </w:instrText>
      </w:r>
      <w:r w:rsidR="0003610D">
        <w:fldChar w:fldCharType="separate"/>
      </w:r>
      <w:r>
        <w:rPr>
          <w:rStyle w:val="Hyperlink1"/>
          <w:rFonts w:ascii="Calibri" w:hAnsi="Calibri"/>
          <w:u w:val="single"/>
          <w:shd w:val="clear" w:color="auto" w:fill="FFFFFF"/>
        </w:rPr>
        <w:t>www.healthypeople.gov</w:t>
      </w:r>
      <w:r w:rsidR="0003610D">
        <w:rPr>
          <w:rStyle w:val="Hyperlink1"/>
          <w:rFonts w:ascii="Calibri" w:hAnsi="Calibri"/>
          <w:u w:val="single"/>
          <w:shd w:val="clear" w:color="auto" w:fill="FFFFFF"/>
        </w:rPr>
        <w:fldChar w:fldCharType="end"/>
      </w:r>
      <w:r>
        <w:rPr>
          <w:rStyle w:val="None"/>
          <w:rFonts w:ascii="Calibri" w:hAnsi="Calibri"/>
          <w:color w:val="1D2127"/>
          <w:u w:color="000000"/>
          <w:shd w:val="clear" w:color="auto" w:fill="FFFFFF"/>
        </w:rPr>
        <w:t>, Oral health;</w:t>
      </w:r>
      <w:r>
        <w:rPr>
          <w:rFonts w:ascii="Calibri" w:hAnsi="Calibri"/>
          <w:color w:val="1D2127"/>
          <w:u w:val="single" w:color="000000"/>
          <w:shd w:val="clear" w:color="auto" w:fill="FFFFFF"/>
        </w:rPr>
        <w:t> </w:t>
      </w:r>
    </w:p>
    <w:p w14:paraId="23BEA475" w14:textId="77777777" w:rsidR="00FC5B39" w:rsidRDefault="00FC5B39" w:rsidP="00FC5B39">
      <w:pPr>
        <w:pStyle w:val="Default"/>
        <w:spacing w:before="0"/>
        <w:jc w:val="both"/>
        <w:rPr>
          <w:rStyle w:val="None"/>
          <w:rFonts w:ascii="Calibri" w:eastAsia="Calibri" w:hAnsi="Calibri" w:cs="Calibri"/>
          <w:u w:color="000000"/>
          <w:shd w:val="clear" w:color="auto" w:fill="FFFFFF"/>
        </w:rPr>
      </w:pPr>
      <w:r>
        <w:rPr>
          <w:rStyle w:val="None"/>
          <w:rFonts w:ascii="Calibri" w:hAnsi="Calibri"/>
          <w:b/>
          <w:bCs/>
          <w:u w:color="000000"/>
          <w:shd w:val="clear" w:color="auto" w:fill="FFFFFF"/>
        </w:rPr>
        <w:t>5.</w:t>
      </w:r>
      <w:r>
        <w:rPr>
          <w:rFonts w:ascii="Calibri" w:hAnsi="Calibri"/>
          <w:color w:val="1D2127"/>
          <w:u w:color="000000"/>
          <w:shd w:val="clear" w:color="auto" w:fill="FFFFFF"/>
        </w:rPr>
        <w:t>      Journal of Oral Science, Vol. 53, No. 3, 369-377, 2011; </w:t>
      </w:r>
    </w:p>
    <w:p w14:paraId="63B7D5F9" w14:textId="77777777" w:rsidR="00FC5B39" w:rsidRDefault="00FC5B39" w:rsidP="00FC5B39">
      <w:pPr>
        <w:pStyle w:val="Default"/>
        <w:spacing w:before="0"/>
        <w:jc w:val="both"/>
        <w:rPr>
          <w:rStyle w:val="None"/>
          <w:rFonts w:ascii="Calibri" w:eastAsia="Calibri" w:hAnsi="Calibri" w:cs="Calibri"/>
          <w:u w:color="196AD3"/>
          <w:shd w:val="clear" w:color="auto" w:fill="FFFFFF"/>
        </w:rPr>
      </w:pPr>
      <w:r>
        <w:rPr>
          <w:rStyle w:val="None"/>
          <w:rFonts w:ascii="Calibri" w:hAnsi="Calibri"/>
          <w:u w:val="single" w:color="196AD3"/>
          <w:shd w:val="clear" w:color="auto" w:fill="FFFFFF"/>
        </w:rPr>
        <w:t>6</w:t>
      </w:r>
      <w:r>
        <w:rPr>
          <w:rStyle w:val="None"/>
          <w:rFonts w:ascii="Calibri" w:hAnsi="Calibri"/>
          <w:color w:val="1D2127"/>
          <w:u w:color="196AD3"/>
          <w:shd w:val="clear" w:color="auto" w:fill="FFFFFF"/>
        </w:rPr>
        <w:t xml:space="preserve">.      </w:t>
      </w:r>
      <w:hyperlink r:id="rId5" w:history="1">
        <w:r>
          <w:rPr>
            <w:rStyle w:val="Hyperlink2"/>
            <w:rFonts w:ascii="Calibri" w:hAnsi="Calibri"/>
            <w:u w:val="single"/>
            <w:shd w:val="clear" w:color="auto" w:fill="FFFFFF"/>
          </w:rPr>
          <w:t>http://www.eadph.org/</w:t>
        </w:r>
      </w:hyperlink>
      <w:r>
        <w:rPr>
          <w:rStyle w:val="None"/>
          <w:rFonts w:ascii="Calibri" w:hAnsi="Calibri"/>
          <w:u w:color="196AD3"/>
          <w:shd w:val="clear" w:color="auto" w:fill="FFFFFF"/>
        </w:rPr>
        <w:t xml:space="preserve">   </w:t>
      </w:r>
      <w:hyperlink r:id="rId6" w:history="1">
        <w:r>
          <w:rPr>
            <w:rStyle w:val="Hyperlink2"/>
            <w:rFonts w:ascii="Calibri" w:hAnsi="Calibri"/>
            <w:u w:val="single"/>
            <w:shd w:val="clear" w:color="auto" w:fill="FFFFFF"/>
          </w:rPr>
          <w:t>www.publichealth.gc.ca</w:t>
        </w:r>
      </w:hyperlink>
    </w:p>
    <w:p w14:paraId="1E989783" w14:textId="77777777" w:rsidR="00FC5B39" w:rsidRDefault="0003610D" w:rsidP="00FC5B39">
      <w:pPr>
        <w:pStyle w:val="Default"/>
        <w:spacing w:before="0"/>
        <w:jc w:val="both"/>
        <w:rPr>
          <w:rFonts w:ascii="Calibri" w:eastAsia="Calibri" w:hAnsi="Calibri" w:cs="Calibri"/>
          <w:color w:val="196AD3"/>
          <w:u w:val="single" w:color="196AD3"/>
          <w:shd w:val="clear" w:color="auto" w:fill="FFFFFF"/>
        </w:rPr>
      </w:pPr>
      <w:hyperlink r:id="rId7" w:history="1">
        <w:r w:rsidR="00FC5B39">
          <w:rPr>
            <w:rStyle w:val="Hyperlink2"/>
            <w:rFonts w:ascii="Calibri" w:hAnsi="Calibri"/>
            <w:u w:val="single"/>
            <w:shd w:val="clear" w:color="auto" w:fill="FFFFFF"/>
          </w:rPr>
          <w:t>http://cbpp-pcpe.phac-aspc.gc.ca/public-health-topics/oral-health/data</w:t>
        </w:r>
      </w:hyperlink>
      <w:r w:rsidR="00FC5B39">
        <w:rPr>
          <w:rFonts w:ascii="Calibri" w:hAnsi="Calibri"/>
          <w:color w:val="196AD3"/>
          <w:u w:val="single" w:color="196AD3"/>
          <w:shd w:val="clear" w:color="auto" w:fill="FFFFFF"/>
        </w:rPr>
        <w:t> </w:t>
      </w:r>
    </w:p>
    <w:p w14:paraId="5EF93F33" w14:textId="77777777" w:rsidR="00FC5B39" w:rsidRDefault="00FC5B39" w:rsidP="00FC5B39">
      <w:pPr>
        <w:pStyle w:val="Default"/>
        <w:spacing w:before="0"/>
        <w:jc w:val="both"/>
        <w:rPr>
          <w:rFonts w:ascii="Calibri" w:eastAsia="Calibri" w:hAnsi="Calibri" w:cs="Calibri"/>
          <w:color w:val="1D2127"/>
          <w:u w:color="000000"/>
          <w:shd w:val="clear" w:color="auto" w:fill="FFFFFF"/>
        </w:rPr>
      </w:pPr>
      <w:r>
        <w:rPr>
          <w:rStyle w:val="None"/>
          <w:rFonts w:ascii="Calibri" w:hAnsi="Calibri"/>
          <w:u w:color="000000"/>
          <w:shd w:val="clear" w:color="auto" w:fill="FFFFFF"/>
        </w:rPr>
        <w:t>7</w:t>
      </w:r>
      <w:r>
        <w:rPr>
          <w:rFonts w:ascii="Calibri" w:hAnsi="Calibri"/>
          <w:color w:val="1D2127"/>
          <w:u w:color="000000"/>
          <w:shd w:val="clear" w:color="auto" w:fill="FFFFFF"/>
        </w:rPr>
        <w:t>.</w:t>
      </w:r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 xml:space="preserve">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>Manuc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 xml:space="preserve"> D, C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ărăuşu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 Elena Mihaela.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Sănătate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publică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; Ed.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Universitară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 Carol Davila,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București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>, 2008; ISBN:978-973-708-256-5.</w:t>
      </w:r>
    </w:p>
    <w:p w14:paraId="1AFA73BA" w14:textId="77777777" w:rsidR="00FC5B39" w:rsidRDefault="00FC5B39" w:rsidP="00FC5B39">
      <w:pPr>
        <w:pStyle w:val="Default"/>
        <w:spacing w:before="0"/>
        <w:jc w:val="both"/>
        <w:rPr>
          <w:rFonts w:ascii="Calibri" w:eastAsia="Calibri" w:hAnsi="Calibri" w:cs="Calibri"/>
          <w:color w:val="1D2127"/>
          <w:u w:color="000000"/>
          <w:shd w:val="clear" w:color="auto" w:fill="FFFFFF"/>
        </w:rPr>
      </w:pPr>
      <w:r>
        <w:rPr>
          <w:rFonts w:ascii="Calibri" w:hAnsi="Calibri"/>
          <w:color w:val="1D2127"/>
          <w:u w:color="000000"/>
          <w:shd w:val="clear" w:color="auto" w:fill="FFFFFF"/>
        </w:rPr>
        <w:t xml:space="preserve">8.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Manuc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 Daniela,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Carausu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 Mihaela -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Managementul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Sanatatii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Ghid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 de lucrari practice,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Editura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 Carol Davila, 2014 </w:t>
      </w:r>
    </w:p>
    <w:p w14:paraId="15366523" w14:textId="77777777" w:rsidR="00FC5B39" w:rsidRDefault="00FC5B39" w:rsidP="00FC5B39">
      <w:pPr>
        <w:pStyle w:val="Default"/>
        <w:spacing w:before="0"/>
        <w:jc w:val="both"/>
        <w:rPr>
          <w:rFonts w:ascii="Calibri" w:eastAsia="Calibri" w:hAnsi="Calibri" w:cs="Calibri"/>
          <w:color w:val="1D2127"/>
          <w:u w:color="000000"/>
          <w:shd w:val="clear" w:color="auto" w:fill="FFFFFF"/>
        </w:rPr>
      </w:pPr>
      <w:r>
        <w:rPr>
          <w:rFonts w:ascii="Calibri" w:hAnsi="Calibri"/>
          <w:color w:val="1D2127"/>
          <w:u w:color="000000"/>
          <w:shd w:val="clear" w:color="auto" w:fill="FFFFFF"/>
        </w:rPr>
        <w:t>9.</w:t>
      </w:r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 xml:space="preserve">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>Manuc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 xml:space="preserve"> D, C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ărăuş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 xml:space="preserve">u Elena Mihaela. Sante Publique- travaux </w:t>
      </w:r>
      <w:proofErr w:type="gramStart"/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>pratiques;</w:t>
      </w:r>
      <w:proofErr w:type="gramEnd"/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 xml:space="preserve"> Ed.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  <w:lang w:val="fr-FR"/>
        </w:rPr>
        <w:t>Universitar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 xml:space="preserve">ă Carol Davila, </w:t>
      </w:r>
      <w:proofErr w:type="spellStart"/>
      <w:r>
        <w:rPr>
          <w:rFonts w:ascii="Calibri" w:hAnsi="Calibri"/>
          <w:color w:val="1D2127"/>
          <w:u w:color="000000"/>
          <w:shd w:val="clear" w:color="auto" w:fill="FFFFFF"/>
        </w:rPr>
        <w:t>Bucureşti</w:t>
      </w:r>
      <w:proofErr w:type="spellEnd"/>
      <w:r>
        <w:rPr>
          <w:rFonts w:ascii="Calibri" w:hAnsi="Calibri"/>
          <w:color w:val="1D2127"/>
          <w:u w:color="000000"/>
          <w:shd w:val="clear" w:color="auto" w:fill="FFFFFF"/>
        </w:rPr>
        <w:t>, 2014; ISBN: 978-973-708-752-2.</w:t>
      </w:r>
    </w:p>
    <w:p w14:paraId="7107CF83" w14:textId="3CEFB58D" w:rsidR="00FC5B39" w:rsidRDefault="00FC5B39" w:rsidP="00FC5B39">
      <w:pPr>
        <w:rPr>
          <w:b/>
          <w:bCs/>
          <w:lang w:val="it-IT"/>
        </w:rPr>
      </w:pPr>
      <w:r>
        <w:rPr>
          <w:rFonts w:ascii="Calibri" w:hAnsi="Calibri"/>
          <w:color w:val="1D2127"/>
          <w:u w:color="000000"/>
          <w:shd w:val="clear" w:color="auto" w:fill="FFFFFF"/>
        </w:rPr>
        <w:t>1</w:t>
      </w:r>
      <w:r>
        <w:rPr>
          <w:rFonts w:ascii="Calibri" w:hAnsi="Calibri"/>
          <w:color w:val="1D2127"/>
          <w:u w:color="000000"/>
          <w:shd w:val="clear" w:color="auto" w:fill="FFFFFF"/>
          <w:lang w:val="en-US"/>
        </w:rPr>
        <w:t>0</w:t>
      </w:r>
      <w:r>
        <w:rPr>
          <w:rFonts w:ascii="Calibri" w:hAnsi="Calibri"/>
          <w:color w:val="1D2127"/>
          <w:u w:color="000000"/>
          <w:shd w:val="clear" w:color="auto" w:fill="FFFFFF"/>
        </w:rPr>
        <w:t>.Dan Enachescu, Sanatate Publica si Management. </w:t>
      </w:r>
      <w:hyperlink r:id="rId8" w:anchor="q=sanatate+publica+si+management+sanitar+dan+enachescu+pdf" w:history="1">
        <w:r>
          <w:rPr>
            <w:rStyle w:val="Hyperlink2"/>
            <w:rFonts w:ascii="Calibri" w:hAnsi="Calibri"/>
            <w:u w:val="single"/>
            <w:shd w:val="clear" w:color="auto" w:fill="FFFFFF"/>
            <w:lang w:val="it-IT"/>
          </w:rPr>
          <w:t>https://www.google.ro/?gws_rd=cr&amp;ei=0BocWb64GcGqsQGU_bfQDA#q=sanatate+publica+si+management+sanitar+dan+enachescu+pdf</w:t>
        </w:r>
      </w:hyperlink>
    </w:p>
    <w:p w14:paraId="483A0A71" w14:textId="7F17CE3F" w:rsidR="00CD31F0" w:rsidRDefault="00CD31F0">
      <w:pPr>
        <w:rPr>
          <w:lang w:val="en-US"/>
        </w:rPr>
      </w:pPr>
      <w:bookmarkStart w:id="0" w:name="_GoBack"/>
      <w:bookmarkEnd w:id="0"/>
    </w:p>
    <w:sectPr w:rsidR="00CD3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F0"/>
    <w:rsid w:val="0003610D"/>
    <w:rsid w:val="00CD31F0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4C3B"/>
  <w15:chartTrackingRefBased/>
  <w15:docId w15:val="{C8EBBFAE-4B13-5B43-8A55-EBE6578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CD31F0"/>
    <w:rPr>
      <w:rFonts w:ascii="Times New Roman" w:eastAsia="Arial Unicode MS" w:hAnsi="Times New Roman" w:cs="Arial Unicode MS"/>
      <w:color w:val="000000"/>
      <w:u w:color="000000"/>
      <w:lang w:val="en-US"/>
    </w:rPr>
  </w:style>
  <w:style w:type="paragraph" w:customStyle="1" w:styleId="Default">
    <w:name w:val="Default"/>
    <w:autoRedefine/>
    <w:rsid w:val="00FC5B39"/>
    <w:pPr>
      <w:spacing w:before="160"/>
    </w:pPr>
    <w:rPr>
      <w:rFonts w:ascii="Helvetica Neue" w:eastAsia="Arial Unicode MS" w:hAnsi="Helvetica Neue" w:cs="Arial Unicode MS"/>
      <w:color w:val="000000"/>
      <w:lang w:val="en-US"/>
    </w:rPr>
  </w:style>
  <w:style w:type="character" w:customStyle="1" w:styleId="None">
    <w:name w:val="None"/>
    <w:autoRedefine/>
    <w:rsid w:val="00FC5B39"/>
  </w:style>
  <w:style w:type="character" w:customStyle="1" w:styleId="Hyperlink0">
    <w:name w:val="Hyperlink.0"/>
    <w:autoRedefine/>
    <w:rsid w:val="00FC5B39"/>
    <w:rPr>
      <w:b w:val="0"/>
      <w:bCs w:val="0"/>
      <w:outline w:val="0"/>
      <w:color w:val="000000"/>
      <w:u w:val="single" w:color="000000"/>
    </w:rPr>
  </w:style>
  <w:style w:type="character" w:customStyle="1" w:styleId="Hyperlink1">
    <w:name w:val="Hyperlink.1"/>
    <w:autoRedefine/>
    <w:rsid w:val="00FC5B39"/>
    <w:rPr>
      <w:outline w:val="0"/>
      <w:color w:val="000000"/>
      <w:u w:color="000000"/>
    </w:rPr>
  </w:style>
  <w:style w:type="character" w:customStyle="1" w:styleId="Hyperlink2">
    <w:name w:val="Hyperlink.2"/>
    <w:autoRedefine/>
    <w:rsid w:val="00FC5B39"/>
    <w:rPr>
      <w:outline w:val="0"/>
      <w:color w:val="0066CC"/>
      <w:u w:color="00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o/?gws_rd=cr&amp;ei=0BocWb64GcGqsQGU_bfQ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pp-pcpe.phac-aspc.gc.ca/public-health-topics/oral-health/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health.gc.ca/" TargetMode="External"/><Relationship Id="rId5" Type="http://schemas.openxmlformats.org/officeDocument/2006/relationships/hyperlink" Target="http://www.eadph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fmc-phprimer.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2020-12-04T07:26:00Z</dcterms:created>
  <dcterms:modified xsi:type="dcterms:W3CDTF">2020-12-04T10:52:00Z</dcterms:modified>
</cp:coreProperties>
</file>