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1825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277F918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F9BC34A" w14:textId="77777777" w:rsidR="004D7F9E" w:rsidRDefault="004D7F9E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9FE937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45758">
        <w:rPr>
          <w:rFonts w:ascii="Times New Roman" w:hAnsi="Times New Roman"/>
          <w:b/>
          <w:sz w:val="28"/>
          <w:szCs w:val="28"/>
        </w:rPr>
        <w:t>31</w:t>
      </w:r>
    </w:p>
    <w:p w14:paraId="22C2BC39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B96FF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E45758">
        <w:rPr>
          <w:rFonts w:ascii="Times New Roman" w:hAnsi="Times New Roman"/>
          <w:b/>
          <w:sz w:val="28"/>
          <w:szCs w:val="28"/>
        </w:rPr>
        <w:t>06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E45758">
        <w:rPr>
          <w:rFonts w:ascii="Times New Roman" w:hAnsi="Times New Roman"/>
          <w:b/>
          <w:sz w:val="28"/>
          <w:szCs w:val="28"/>
        </w:rPr>
        <w:t>9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9C88A1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27A15" w14:textId="77777777" w:rsidR="00CD1BF3" w:rsidRDefault="00940139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în data de </w:t>
      </w:r>
      <w:r w:rsidR="00E45758">
        <w:rPr>
          <w:rFonts w:ascii="Times New Roman" w:hAnsi="Times New Roman"/>
          <w:sz w:val="24"/>
          <w:szCs w:val="24"/>
        </w:rPr>
        <w:t>06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E45758">
        <w:rPr>
          <w:rFonts w:ascii="Times New Roman" w:hAnsi="Times New Roman"/>
          <w:sz w:val="24"/>
          <w:szCs w:val="24"/>
        </w:rPr>
        <w:t>9</w:t>
      </w:r>
      <w:r w:rsidR="00E74C90"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 xml:space="preserve">în baza Legii 55 privind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14:paraId="59823931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D8E42A" w14:textId="77777777" w:rsidR="009872EB" w:rsidRDefault="00CD1BF3" w:rsidP="009872E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52182F" w:rsidRPr="00E80973">
        <w:rPr>
          <w:rFonts w:ascii="Times New Roman" w:hAnsi="Times New Roman"/>
          <w:sz w:val="24"/>
          <w:szCs w:val="24"/>
        </w:rPr>
        <w:t xml:space="preserve">Se aprobă </w:t>
      </w:r>
      <w:r w:rsidR="009872EB">
        <w:rPr>
          <w:rFonts w:ascii="Times New Roman" w:hAnsi="Times New Roman"/>
          <w:sz w:val="24"/>
          <w:szCs w:val="24"/>
          <w:shd w:val="clear" w:color="auto" w:fill="FFFFFF"/>
        </w:rPr>
        <w:t>suplimentarea din fonduri proprii cu suma de 15000 de lei pentru plata cadrelor didactice care au contribuit la buna desfășurare a concursului de admitere iulie 2021</w:t>
      </w:r>
    </w:p>
    <w:p w14:paraId="62B61784" w14:textId="77777777" w:rsidR="009872EB" w:rsidRPr="009872EB" w:rsidRDefault="0014031C" w:rsidP="009872EB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767484" w:rsidRPr="00C76B22">
        <w:rPr>
          <w:rFonts w:ascii="Times New Roman" w:hAnsi="Times New Roman"/>
          <w:sz w:val="24"/>
          <w:szCs w:val="24"/>
        </w:rPr>
        <w:t>aprobă</w:t>
      </w:r>
      <w:r w:rsidR="00BA5D44">
        <w:rPr>
          <w:rFonts w:ascii="Times New Roman" w:hAnsi="Times New Roman"/>
          <w:sz w:val="24"/>
          <w:szCs w:val="24"/>
        </w:rPr>
        <w:t xml:space="preserve"> </w:t>
      </w:r>
      <w:r w:rsidR="009872EB">
        <w:rPr>
          <w:rFonts w:ascii="Times New Roman" w:hAnsi="Times New Roman"/>
          <w:sz w:val="24"/>
          <w:szCs w:val="24"/>
        </w:rPr>
        <w:t>p</w:t>
      </w:r>
      <w:r w:rsidR="009872EB">
        <w:rPr>
          <w:rFonts w:ascii="Times New Roman" w:hAnsi="Times New Roman"/>
          <w:bCs/>
          <w:sz w:val="24"/>
          <w:szCs w:val="24"/>
        </w:rPr>
        <w:t>ropunerea de acordare a titlului de</w:t>
      </w:r>
      <w:r w:rsidR="009872EB">
        <w:rPr>
          <w:rFonts w:ascii="Times New Roman" w:hAnsi="Times New Roman"/>
          <w:b/>
          <w:sz w:val="24"/>
          <w:szCs w:val="24"/>
        </w:rPr>
        <w:t xml:space="preserve"> </w:t>
      </w:r>
      <w:r w:rsidR="009872EB">
        <w:rPr>
          <w:rFonts w:ascii="Times New Roman" w:hAnsi="Times New Roman"/>
          <w:b/>
          <w:i/>
          <w:iCs/>
          <w:sz w:val="24"/>
          <w:szCs w:val="24"/>
        </w:rPr>
        <w:t>Doctor Honoris Causa</w:t>
      </w:r>
      <w:r w:rsidR="009872EB">
        <w:rPr>
          <w:rFonts w:ascii="Times New Roman" w:hAnsi="Times New Roman"/>
          <w:bCs/>
          <w:sz w:val="24"/>
          <w:szCs w:val="24"/>
        </w:rPr>
        <w:t xml:space="preserve"> - </w:t>
      </w:r>
      <w:r w:rsidR="009872EB">
        <w:rPr>
          <w:rFonts w:ascii="Times New Roman" w:hAnsi="Times New Roman"/>
          <w:b/>
          <w:i/>
          <w:iCs/>
          <w:sz w:val="24"/>
          <w:szCs w:val="24"/>
        </w:rPr>
        <w:t>Prof. Dr. Anton Sculean</w:t>
      </w:r>
      <w:r w:rsidR="009872EB">
        <w:rPr>
          <w:rFonts w:ascii="Times New Roman" w:hAnsi="Times New Roman"/>
          <w:bCs/>
          <w:sz w:val="24"/>
          <w:szCs w:val="24"/>
        </w:rPr>
        <w:t>, șef al Catedrei de Parodontologie din cadrul Universității din Berna, Facultat</w:t>
      </w:r>
      <w:r w:rsidR="00C377F4">
        <w:rPr>
          <w:rFonts w:ascii="Times New Roman" w:hAnsi="Times New Roman"/>
          <w:bCs/>
          <w:sz w:val="24"/>
          <w:szCs w:val="24"/>
        </w:rPr>
        <w:t>ea de Medicină Dentară, Elveția</w:t>
      </w:r>
    </w:p>
    <w:p w14:paraId="7EB11152" w14:textId="77777777" w:rsidR="00362F49" w:rsidRDefault="00734A5F" w:rsidP="00362F4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013"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3</w:t>
      </w:r>
      <w:r w:rsidR="00DF3852">
        <w:rPr>
          <w:rFonts w:ascii="Times New Roman" w:hAnsi="Times New Roman"/>
          <w:b/>
          <w:sz w:val="24"/>
          <w:szCs w:val="24"/>
        </w:rPr>
        <w:t xml:space="preserve">. </w:t>
      </w:r>
      <w:r w:rsidR="00DF3852">
        <w:rPr>
          <w:rFonts w:ascii="Times New Roman" w:hAnsi="Times New Roman"/>
          <w:sz w:val="24"/>
          <w:szCs w:val="24"/>
        </w:rPr>
        <w:t>Se aprobă modific</w:t>
      </w:r>
      <w:r w:rsidR="00DF3852" w:rsidRPr="00362F49">
        <w:rPr>
          <w:rFonts w:ascii="Times New Roman" w:hAnsi="Times New Roman"/>
          <w:sz w:val="24"/>
          <w:szCs w:val="24"/>
        </w:rPr>
        <w:t>area componenței Comi</w:t>
      </w:r>
      <w:r w:rsidR="00DF3852">
        <w:rPr>
          <w:rFonts w:ascii="Times New Roman" w:hAnsi="Times New Roman"/>
          <w:sz w:val="24"/>
          <w:szCs w:val="24"/>
        </w:rPr>
        <w:t>siei de Concurs, pentru Șef de Lucrări poziția 6 -</w:t>
      </w:r>
      <w:r w:rsidR="00DF3852" w:rsidRPr="00362F49">
        <w:rPr>
          <w:rFonts w:ascii="Times New Roman" w:hAnsi="Times New Roman"/>
          <w:sz w:val="24"/>
          <w:szCs w:val="24"/>
        </w:rPr>
        <w:t xml:space="preserve"> </w:t>
      </w:r>
      <w:r w:rsidR="00DF3852" w:rsidRPr="00D11365">
        <w:rPr>
          <w:rFonts w:ascii="Times New Roman" w:hAnsi="Times New Roman"/>
          <w:sz w:val="24"/>
          <w:szCs w:val="24"/>
        </w:rPr>
        <w:t>Departamentul Discipline Specifice</w:t>
      </w:r>
      <w:r w:rsidR="00DF3852">
        <w:rPr>
          <w:rFonts w:ascii="Times New Roman" w:hAnsi="Times New Roman"/>
          <w:sz w:val="24"/>
          <w:szCs w:val="24"/>
        </w:rPr>
        <w:t xml:space="preserve"> </w:t>
      </w:r>
      <w:r w:rsidR="00DF3852" w:rsidRPr="00362F49">
        <w:rPr>
          <w:rFonts w:ascii="Times New Roman" w:hAnsi="Times New Roman"/>
          <w:sz w:val="24"/>
          <w:szCs w:val="24"/>
        </w:rPr>
        <w:t xml:space="preserve">- </w:t>
      </w:r>
      <w:r w:rsidR="00DF3852" w:rsidRPr="00D5326B">
        <w:rPr>
          <w:rFonts w:ascii="Times New Roman" w:hAnsi="Times New Roman"/>
          <w:sz w:val="24"/>
          <w:szCs w:val="24"/>
        </w:rPr>
        <w:t>Disciplina Obstetrică și ginecologie</w:t>
      </w:r>
      <w:r w:rsidR="00DF3852">
        <w:rPr>
          <w:rFonts w:ascii="Times New Roman" w:hAnsi="Times New Roman"/>
          <w:sz w:val="24"/>
          <w:szCs w:val="24"/>
        </w:rPr>
        <w:t xml:space="preserve"> - </w:t>
      </w:r>
      <w:r w:rsidR="00DF3852" w:rsidRPr="00362F49">
        <w:rPr>
          <w:rFonts w:ascii="Times New Roman" w:hAnsi="Times New Roman"/>
          <w:sz w:val="24"/>
          <w:szCs w:val="24"/>
        </w:rPr>
        <w:t>FM</w:t>
      </w:r>
      <w:r w:rsidR="00DF3852">
        <w:rPr>
          <w:rFonts w:ascii="Times New Roman" w:hAnsi="Times New Roman"/>
          <w:sz w:val="24"/>
          <w:szCs w:val="24"/>
        </w:rPr>
        <w:t>AM</w:t>
      </w:r>
      <w:r w:rsidR="00DF3852" w:rsidRPr="00362F49">
        <w:rPr>
          <w:rFonts w:ascii="Times New Roman" w:hAnsi="Times New Roman"/>
          <w:sz w:val="24"/>
          <w:szCs w:val="24"/>
        </w:rPr>
        <w:t xml:space="preserve">, prin înlocuirea </w:t>
      </w:r>
      <w:r w:rsidR="00DF3852">
        <w:rPr>
          <w:rFonts w:ascii="Times New Roman" w:hAnsi="Times New Roman"/>
          <w:sz w:val="24"/>
          <w:szCs w:val="24"/>
        </w:rPr>
        <w:t>se</w:t>
      </w:r>
      <w:r w:rsidR="00BA0F29">
        <w:rPr>
          <w:rFonts w:ascii="Times New Roman" w:hAnsi="Times New Roman"/>
          <w:sz w:val="24"/>
          <w:szCs w:val="24"/>
        </w:rPr>
        <w:t>cretarului comisiei de concurs D</w:t>
      </w:r>
      <w:r w:rsidR="00DF3852">
        <w:rPr>
          <w:rFonts w:ascii="Times New Roman" w:hAnsi="Times New Roman"/>
          <w:sz w:val="24"/>
          <w:szCs w:val="24"/>
        </w:rPr>
        <w:t>l.</w:t>
      </w:r>
      <w:r w:rsidR="00DF3852" w:rsidRPr="00362F49">
        <w:rPr>
          <w:rFonts w:ascii="Times New Roman" w:hAnsi="Times New Roman"/>
          <w:sz w:val="24"/>
          <w:szCs w:val="24"/>
        </w:rPr>
        <w:t xml:space="preserve"> </w:t>
      </w:r>
      <w:r w:rsidR="00DF3852">
        <w:rPr>
          <w:rFonts w:ascii="Times New Roman" w:hAnsi="Times New Roman"/>
          <w:sz w:val="24"/>
          <w:szCs w:val="24"/>
        </w:rPr>
        <w:t>D</w:t>
      </w:r>
      <w:r w:rsidR="00DF3852" w:rsidRPr="00362F49">
        <w:rPr>
          <w:rFonts w:ascii="Times New Roman" w:hAnsi="Times New Roman"/>
          <w:sz w:val="24"/>
          <w:szCs w:val="24"/>
        </w:rPr>
        <w:t>r.</w:t>
      </w:r>
      <w:r w:rsidR="00DF3852">
        <w:rPr>
          <w:rFonts w:ascii="Times New Roman" w:hAnsi="Times New Roman"/>
          <w:sz w:val="24"/>
          <w:szCs w:val="24"/>
        </w:rPr>
        <w:t xml:space="preserve"> Herghelegiu Cătălin Gabriel </w:t>
      </w:r>
      <w:r w:rsidR="00DF3852" w:rsidRPr="00362F49">
        <w:rPr>
          <w:rFonts w:ascii="Times New Roman" w:hAnsi="Times New Roman"/>
          <w:sz w:val="24"/>
          <w:szCs w:val="24"/>
        </w:rPr>
        <w:t xml:space="preserve">cu </w:t>
      </w:r>
      <w:r w:rsidR="00BA0F29">
        <w:rPr>
          <w:rFonts w:ascii="Times New Roman" w:hAnsi="Times New Roman"/>
          <w:sz w:val="24"/>
          <w:szCs w:val="24"/>
        </w:rPr>
        <w:t>D</w:t>
      </w:r>
      <w:r w:rsidR="00DF3852">
        <w:rPr>
          <w:rFonts w:ascii="Times New Roman" w:hAnsi="Times New Roman"/>
          <w:sz w:val="24"/>
          <w:szCs w:val="24"/>
        </w:rPr>
        <w:t>-na Dr. Conea Ileana Maria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9F265FB" w14:textId="77777777" w:rsidR="00E45758" w:rsidRPr="00362F49" w:rsidRDefault="00823013" w:rsidP="00362F4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013"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F3852">
        <w:rPr>
          <w:rFonts w:ascii="Times New Roman" w:hAnsi="Times New Roman"/>
          <w:sz w:val="24"/>
          <w:szCs w:val="24"/>
        </w:rPr>
        <w:t>Se aprobă modificarea denumirii Facultății de Medicină Dentară în Facultatea de Stomatologie</w:t>
      </w:r>
      <w:r w:rsidR="00DF3852" w:rsidRPr="00DF3852">
        <w:rPr>
          <w:rFonts w:ascii="Times New Roman" w:hAnsi="Times New Roman"/>
          <w:sz w:val="24"/>
          <w:szCs w:val="24"/>
        </w:rPr>
        <w:t xml:space="preserve"> </w:t>
      </w:r>
    </w:p>
    <w:p w14:paraId="133F3D4E" w14:textId="77777777" w:rsidR="00E74C90" w:rsidRDefault="00823013" w:rsidP="00DD6D49">
      <w:pPr>
        <w:shd w:val="clear" w:color="auto" w:fill="FFFFFF"/>
        <w:spacing w:after="12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5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DF3852">
        <w:rPr>
          <w:rFonts w:ascii="Times New Roman" w:hAnsi="Times New Roman"/>
          <w:sz w:val="24"/>
          <w:szCs w:val="24"/>
        </w:rPr>
        <w:t xml:space="preserve">Se </w:t>
      </w:r>
      <w:r w:rsidR="00DF3852" w:rsidRPr="00C76B22">
        <w:rPr>
          <w:rFonts w:ascii="Times New Roman" w:hAnsi="Times New Roman"/>
          <w:sz w:val="24"/>
          <w:szCs w:val="24"/>
        </w:rPr>
        <w:t>aprobă</w:t>
      </w:r>
      <w:r w:rsidR="00DF3852">
        <w:rPr>
          <w:rFonts w:ascii="Times New Roman" w:hAnsi="Times New Roman"/>
          <w:sz w:val="24"/>
          <w:szCs w:val="24"/>
        </w:rPr>
        <w:t xml:space="preserve"> redistribuirea locurilor </w:t>
      </w:r>
      <w:r w:rsidR="007E0D16">
        <w:rPr>
          <w:rFonts w:ascii="Times New Roman" w:hAnsi="Times New Roman"/>
          <w:sz w:val="24"/>
          <w:szCs w:val="24"/>
        </w:rPr>
        <w:t xml:space="preserve">finanțate </w:t>
      </w:r>
      <w:r w:rsidR="00DF3852">
        <w:rPr>
          <w:rFonts w:ascii="Times New Roman" w:hAnsi="Times New Roman"/>
          <w:sz w:val="24"/>
          <w:szCs w:val="24"/>
        </w:rPr>
        <w:t xml:space="preserve">la programul de licență </w:t>
      </w:r>
      <w:r w:rsidR="00DD6D49">
        <w:rPr>
          <w:rFonts w:ascii="Times New Roman" w:hAnsi="Times New Roman"/>
          <w:sz w:val="24"/>
          <w:szCs w:val="24"/>
        </w:rPr>
        <w:t>UMFCD</w:t>
      </w:r>
      <w:r w:rsidR="007E0D16">
        <w:rPr>
          <w:rFonts w:ascii="Times New Roman" w:hAnsi="Times New Roman"/>
          <w:sz w:val="24"/>
          <w:szCs w:val="24"/>
        </w:rPr>
        <w:t xml:space="preserve"> în urma </w:t>
      </w:r>
      <w:r w:rsidR="00311D6E">
        <w:rPr>
          <w:rFonts w:ascii="Times New Roman" w:hAnsi="Times New Roman"/>
          <w:sz w:val="24"/>
          <w:szCs w:val="24"/>
        </w:rPr>
        <w:t>C</w:t>
      </w:r>
      <w:r w:rsidR="007E0D16">
        <w:rPr>
          <w:rFonts w:ascii="Times New Roman" w:hAnsi="Times New Roman"/>
          <w:sz w:val="24"/>
          <w:szCs w:val="24"/>
        </w:rPr>
        <w:t xml:space="preserve">oncursului de admitere Iulie 2021 </w:t>
      </w:r>
    </w:p>
    <w:p w14:paraId="7C1F9B1F" w14:textId="27C549AA" w:rsidR="006E4309" w:rsidRPr="0085603A" w:rsidRDefault="00564D35" w:rsidP="00DD6D49">
      <w:pPr>
        <w:shd w:val="clear" w:color="auto" w:fill="FFFFFF"/>
        <w:spacing w:after="12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6</w:t>
      </w:r>
      <w:r w:rsidR="00CD1BF3" w:rsidRPr="00BA5D44">
        <w:rPr>
          <w:rFonts w:ascii="Times New Roman" w:hAnsi="Times New Roman"/>
          <w:b/>
          <w:sz w:val="24"/>
          <w:szCs w:val="24"/>
        </w:rPr>
        <w:t>.</w:t>
      </w:r>
      <w:r w:rsidRPr="00BA5D44">
        <w:rPr>
          <w:rFonts w:ascii="Times New Roman" w:hAnsi="Times New Roman"/>
          <w:sz w:val="24"/>
          <w:szCs w:val="24"/>
        </w:rPr>
        <w:t xml:space="preserve"> </w:t>
      </w:r>
      <w:r w:rsidR="009A5C42" w:rsidRPr="00BA5D44">
        <w:rPr>
          <w:rFonts w:ascii="Times New Roman" w:hAnsi="Times New Roman"/>
          <w:sz w:val="24"/>
          <w:szCs w:val="24"/>
        </w:rPr>
        <w:t xml:space="preserve">Se aprobă </w:t>
      </w:r>
      <w:r w:rsidR="009A5C42">
        <w:rPr>
          <w:rFonts w:ascii="Times New Roman" w:hAnsi="Times New Roman"/>
          <w:sz w:val="24"/>
          <w:szCs w:val="24"/>
        </w:rPr>
        <w:t>cererea</w:t>
      </w:r>
      <w:r w:rsidR="009A5C42" w:rsidRPr="0085603A">
        <w:rPr>
          <w:rFonts w:ascii="Times New Roman" w:hAnsi="Times New Roman"/>
          <w:sz w:val="24"/>
          <w:szCs w:val="24"/>
        </w:rPr>
        <w:t xml:space="preserve"> de scutire integrală a taxei de școlarizare pentru anul universitar 2021-2022 a </w:t>
      </w:r>
      <w:r w:rsidR="009A5C42">
        <w:rPr>
          <w:rFonts w:ascii="Times New Roman" w:hAnsi="Times New Roman"/>
          <w:sz w:val="24"/>
          <w:szCs w:val="24"/>
        </w:rPr>
        <w:t>unui student î</w:t>
      </w:r>
      <w:bookmarkStart w:id="0" w:name="_GoBack"/>
      <w:bookmarkEnd w:id="0"/>
      <w:r w:rsidR="009A5C42">
        <w:rPr>
          <w:rFonts w:ascii="Times New Roman" w:hAnsi="Times New Roman"/>
          <w:sz w:val="24"/>
          <w:szCs w:val="24"/>
        </w:rPr>
        <w:t xml:space="preserve">n </w:t>
      </w:r>
      <w:r w:rsidR="009A5C42" w:rsidRPr="0085603A">
        <w:rPr>
          <w:rFonts w:ascii="Times New Roman" w:hAnsi="Times New Roman"/>
          <w:sz w:val="24"/>
          <w:szCs w:val="24"/>
        </w:rPr>
        <w:t xml:space="preserve">anul I </w:t>
      </w:r>
      <w:r w:rsidR="009A5C42">
        <w:rPr>
          <w:rFonts w:ascii="Times New Roman" w:hAnsi="Times New Roman"/>
          <w:sz w:val="24"/>
          <w:szCs w:val="24"/>
        </w:rPr>
        <w:t xml:space="preserve">(2020-2021) </w:t>
      </w:r>
      <w:r w:rsidR="009A5C42" w:rsidRPr="0085603A">
        <w:rPr>
          <w:rFonts w:ascii="Times New Roman" w:hAnsi="Times New Roman"/>
          <w:sz w:val="24"/>
          <w:szCs w:val="24"/>
        </w:rPr>
        <w:t>la Facultatea de Medicină, din motive medicale severe</w:t>
      </w:r>
    </w:p>
    <w:p w14:paraId="638EE088" w14:textId="77777777" w:rsidR="00333C0F" w:rsidRPr="009A24C9" w:rsidRDefault="00977876" w:rsidP="00DD6D49">
      <w:pPr>
        <w:shd w:val="clear" w:color="auto" w:fill="FFFFFF"/>
        <w:spacing w:before="120"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7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 w:rsidRPr="00566DEF">
        <w:rPr>
          <w:rFonts w:ascii="Times New Roman" w:hAnsi="Times New Roman"/>
          <w:sz w:val="24"/>
          <w:szCs w:val="24"/>
        </w:rPr>
        <w:t xml:space="preserve">Se </w:t>
      </w:r>
      <w:r w:rsidR="004F71FB" w:rsidRPr="00566DEF">
        <w:rPr>
          <w:rFonts w:ascii="Times New Roman" w:hAnsi="Times New Roman"/>
          <w:sz w:val="24"/>
          <w:szCs w:val="24"/>
        </w:rPr>
        <w:t xml:space="preserve">aprobă </w:t>
      </w:r>
      <w:r w:rsidR="00333C0F">
        <w:rPr>
          <w:rFonts w:ascii="Times New Roman" w:hAnsi="Times New Roman"/>
          <w:sz w:val="24"/>
          <w:szCs w:val="24"/>
        </w:rPr>
        <w:t xml:space="preserve">propunerea de exmatriculare a unui număr de </w:t>
      </w:r>
      <w:r w:rsidR="00333C0F" w:rsidRPr="00CE477A">
        <w:rPr>
          <w:rFonts w:ascii="Times New Roman" w:hAnsi="Times New Roman"/>
          <w:sz w:val="24"/>
          <w:szCs w:val="24"/>
        </w:rPr>
        <w:t>32</w:t>
      </w:r>
      <w:r w:rsidR="00333C0F">
        <w:rPr>
          <w:rFonts w:ascii="Times New Roman" w:hAnsi="Times New Roman"/>
          <w:sz w:val="24"/>
          <w:szCs w:val="24"/>
        </w:rPr>
        <w:t xml:space="preserve"> de studenți anul I, de la Facultatea de Medicină modulul de limba engleză</w:t>
      </w:r>
    </w:p>
    <w:p w14:paraId="7B48AD60" w14:textId="77777777" w:rsidR="00333C0F" w:rsidRDefault="006969DB" w:rsidP="00DD6D4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8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A4436A" w:rsidRPr="00566DEF">
        <w:rPr>
          <w:rFonts w:ascii="Times New Roman" w:hAnsi="Times New Roman"/>
          <w:sz w:val="24"/>
          <w:szCs w:val="24"/>
        </w:rPr>
        <w:t xml:space="preserve"> Se aprobă</w:t>
      </w:r>
      <w:r w:rsidR="00E620BD" w:rsidRPr="00566DEF">
        <w:rPr>
          <w:rFonts w:ascii="Times New Roman" w:hAnsi="Times New Roman"/>
          <w:sz w:val="24"/>
          <w:szCs w:val="24"/>
        </w:rPr>
        <w:t xml:space="preserve"> </w:t>
      </w:r>
      <w:r w:rsidR="00333C0F">
        <w:rPr>
          <w:rFonts w:ascii="Times New Roman" w:hAnsi="Times New Roman"/>
          <w:sz w:val="24"/>
          <w:szCs w:val="24"/>
        </w:rPr>
        <w:t>pr</w:t>
      </w:r>
      <w:r w:rsidR="000A6BAC">
        <w:rPr>
          <w:rFonts w:ascii="Times New Roman" w:hAnsi="Times New Roman"/>
          <w:sz w:val="24"/>
          <w:szCs w:val="24"/>
        </w:rPr>
        <w:t>opunerea de exmatriculare a 3 studenți</w:t>
      </w:r>
      <w:r w:rsidR="00333C0F">
        <w:rPr>
          <w:rFonts w:ascii="Times New Roman" w:hAnsi="Times New Roman"/>
          <w:sz w:val="24"/>
          <w:szCs w:val="24"/>
        </w:rPr>
        <w:t xml:space="preserve"> </w:t>
      </w:r>
      <w:r w:rsidR="000A6BAC">
        <w:rPr>
          <w:rFonts w:ascii="Times New Roman" w:hAnsi="Times New Roman"/>
          <w:sz w:val="24"/>
          <w:szCs w:val="24"/>
        </w:rPr>
        <w:t xml:space="preserve">înmatriculați în 2015, </w:t>
      </w:r>
      <w:r w:rsidR="00333C0F">
        <w:rPr>
          <w:rFonts w:ascii="Times New Roman" w:hAnsi="Times New Roman"/>
          <w:sz w:val="24"/>
          <w:szCs w:val="24"/>
        </w:rPr>
        <w:t>de la Facultatea de Medicină modulul de limba engleză</w:t>
      </w:r>
    </w:p>
    <w:p w14:paraId="2E303243" w14:textId="77777777" w:rsidR="000A6BAC" w:rsidRPr="00E709D1" w:rsidRDefault="000A6BAC" w:rsidP="00DD6D49">
      <w:pPr>
        <w:shd w:val="clear" w:color="auto" w:fill="FFFFFF"/>
        <w:spacing w:after="120" w:line="240" w:lineRule="auto"/>
        <w:jc w:val="both"/>
        <w:rPr>
          <w:rFonts w:ascii="Open Sans" w:hAnsi="Open Sans" w:cs="Open Sans"/>
          <w:sz w:val="21"/>
          <w:szCs w:val="21"/>
        </w:rPr>
      </w:pPr>
      <w:r w:rsidRPr="006969DB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9</w:t>
      </w:r>
      <w:r w:rsidRPr="006969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DEF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hAnsi="Times New Roman"/>
          <w:sz w:val="24"/>
          <w:szCs w:val="24"/>
        </w:rPr>
        <w:t>propunerea de exmatriculare a unei studente înmatriculată în 2017, de la Facultatea de Medicină modulul de limba engleză</w:t>
      </w:r>
    </w:p>
    <w:p w14:paraId="0A050DE2" w14:textId="77777777" w:rsidR="00333C0F" w:rsidRPr="0085603A" w:rsidRDefault="006969DB" w:rsidP="00333C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9DB">
        <w:rPr>
          <w:rFonts w:ascii="Times New Roman" w:hAnsi="Times New Roman"/>
          <w:b/>
          <w:sz w:val="24"/>
          <w:szCs w:val="24"/>
        </w:rPr>
        <w:t xml:space="preserve">Art. </w:t>
      </w:r>
      <w:r w:rsidR="000A6BAC">
        <w:rPr>
          <w:rFonts w:ascii="Times New Roman" w:hAnsi="Times New Roman"/>
          <w:b/>
          <w:sz w:val="24"/>
          <w:szCs w:val="24"/>
        </w:rPr>
        <w:t>10</w:t>
      </w:r>
      <w:r w:rsidRPr="006969DB">
        <w:rPr>
          <w:rFonts w:ascii="Times New Roman" w:hAnsi="Times New Roman"/>
          <w:b/>
          <w:sz w:val="24"/>
          <w:szCs w:val="24"/>
        </w:rPr>
        <w:t>.</w:t>
      </w:r>
      <w:r w:rsidR="00015E82">
        <w:rPr>
          <w:rFonts w:ascii="Times New Roman" w:hAnsi="Times New Roman"/>
          <w:sz w:val="24"/>
          <w:szCs w:val="24"/>
        </w:rPr>
        <w:t xml:space="preserve"> Se aprobă</w:t>
      </w:r>
      <w:r w:rsidR="00333C0F">
        <w:rPr>
          <w:rFonts w:ascii="Times New Roman" w:hAnsi="Times New Roman"/>
          <w:sz w:val="24"/>
          <w:szCs w:val="24"/>
        </w:rPr>
        <w:t xml:space="preserve"> s</w:t>
      </w:r>
      <w:r w:rsidR="00333C0F" w:rsidRPr="0085603A">
        <w:rPr>
          <w:rFonts w:ascii="Times New Roman" w:hAnsi="Times New Roman"/>
          <w:sz w:val="24"/>
          <w:szCs w:val="24"/>
        </w:rPr>
        <w:t>olicitare</w:t>
      </w:r>
      <w:r w:rsidR="00333C0F">
        <w:rPr>
          <w:rFonts w:ascii="Times New Roman" w:hAnsi="Times New Roman"/>
          <w:sz w:val="24"/>
          <w:szCs w:val="24"/>
        </w:rPr>
        <w:t>a de</w:t>
      </w:r>
      <w:r w:rsidR="00333C0F" w:rsidRPr="0085603A">
        <w:rPr>
          <w:rFonts w:ascii="Times New Roman" w:hAnsi="Times New Roman"/>
          <w:sz w:val="24"/>
          <w:szCs w:val="24"/>
        </w:rPr>
        <w:t xml:space="preserve"> schimbare </w:t>
      </w:r>
      <w:r w:rsidR="00333C0F">
        <w:rPr>
          <w:rFonts w:ascii="Times New Roman" w:hAnsi="Times New Roman"/>
          <w:sz w:val="24"/>
          <w:szCs w:val="24"/>
        </w:rPr>
        <w:t xml:space="preserve">a </w:t>
      </w:r>
      <w:r w:rsidR="00333C0F" w:rsidRPr="0085603A">
        <w:rPr>
          <w:rFonts w:ascii="Times New Roman" w:hAnsi="Times New Roman"/>
          <w:sz w:val="24"/>
          <w:szCs w:val="24"/>
        </w:rPr>
        <w:t>nume</w:t>
      </w:r>
      <w:r w:rsidR="00333C0F">
        <w:rPr>
          <w:rFonts w:ascii="Times New Roman" w:hAnsi="Times New Roman"/>
          <w:sz w:val="24"/>
          <w:szCs w:val="24"/>
        </w:rPr>
        <w:t>lui de</w:t>
      </w:r>
      <w:r w:rsidR="00333C0F" w:rsidRPr="0085603A">
        <w:rPr>
          <w:rFonts w:ascii="Times New Roman" w:hAnsi="Times New Roman"/>
          <w:sz w:val="24"/>
          <w:szCs w:val="24"/>
        </w:rPr>
        <w:t xml:space="preserve"> familie pe cale administrativă </w:t>
      </w:r>
      <w:r w:rsidR="00333C0F">
        <w:rPr>
          <w:rFonts w:ascii="Times New Roman" w:hAnsi="Times New Roman"/>
          <w:sz w:val="24"/>
          <w:szCs w:val="24"/>
        </w:rPr>
        <w:t>a unei studente în</w:t>
      </w:r>
      <w:r w:rsidR="00333C0F" w:rsidRPr="0085603A">
        <w:rPr>
          <w:rFonts w:ascii="Times New Roman" w:hAnsi="Times New Roman"/>
          <w:sz w:val="24"/>
          <w:szCs w:val="24"/>
        </w:rPr>
        <w:t xml:space="preserve"> an</w:t>
      </w:r>
      <w:r w:rsidR="00333C0F">
        <w:rPr>
          <w:rFonts w:ascii="Times New Roman" w:hAnsi="Times New Roman"/>
          <w:sz w:val="24"/>
          <w:szCs w:val="24"/>
        </w:rPr>
        <w:t>ul</w:t>
      </w:r>
      <w:r w:rsidR="00333C0F" w:rsidRPr="0085603A">
        <w:rPr>
          <w:rFonts w:ascii="Times New Roman" w:hAnsi="Times New Roman"/>
          <w:sz w:val="24"/>
          <w:szCs w:val="24"/>
        </w:rPr>
        <w:t xml:space="preserve"> VI</w:t>
      </w:r>
      <w:r w:rsidR="005630FC" w:rsidRPr="005630FC">
        <w:rPr>
          <w:rFonts w:ascii="Times New Roman" w:hAnsi="Times New Roman"/>
          <w:sz w:val="24"/>
          <w:szCs w:val="24"/>
        </w:rPr>
        <w:t xml:space="preserve"> </w:t>
      </w:r>
      <w:r w:rsidR="005630FC">
        <w:rPr>
          <w:rFonts w:ascii="Times New Roman" w:hAnsi="Times New Roman"/>
          <w:sz w:val="24"/>
          <w:szCs w:val="24"/>
        </w:rPr>
        <w:t>la Facultatea de Medicină</w:t>
      </w:r>
    </w:p>
    <w:p w14:paraId="7EF24CE6" w14:textId="77777777" w:rsidR="009C332B" w:rsidRPr="00566DEF" w:rsidRDefault="006969DB" w:rsidP="00333C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1</w:t>
      </w:r>
      <w:r w:rsidR="000A6BAC">
        <w:rPr>
          <w:rFonts w:ascii="Times New Roman" w:hAnsi="Times New Roman"/>
          <w:b/>
          <w:sz w:val="24"/>
          <w:szCs w:val="24"/>
        </w:rPr>
        <w:t>1</w:t>
      </w:r>
      <w:r w:rsidR="00CD1BF3" w:rsidRPr="00566DEF">
        <w:rPr>
          <w:rFonts w:ascii="Times New Roman" w:hAnsi="Times New Roman"/>
          <w:sz w:val="24"/>
          <w:szCs w:val="24"/>
        </w:rPr>
        <w:t>.</w:t>
      </w:r>
      <w:r w:rsidR="00602556" w:rsidRPr="00566DEF">
        <w:rPr>
          <w:rFonts w:ascii="Times New Roman" w:hAnsi="Times New Roman"/>
          <w:sz w:val="24"/>
          <w:szCs w:val="24"/>
        </w:rPr>
        <w:t xml:space="preserve"> </w:t>
      </w:r>
      <w:r w:rsidR="005630FC" w:rsidRPr="00E80973">
        <w:rPr>
          <w:rFonts w:ascii="Times New Roman" w:hAnsi="Times New Roman"/>
          <w:sz w:val="24"/>
          <w:szCs w:val="24"/>
        </w:rPr>
        <w:t>Se aprobă</w:t>
      </w:r>
      <w:r w:rsidR="005630FC">
        <w:rPr>
          <w:rFonts w:ascii="Times New Roman" w:hAnsi="Times New Roman"/>
          <w:sz w:val="24"/>
          <w:szCs w:val="24"/>
        </w:rPr>
        <w:t xml:space="preserve"> </w:t>
      </w:r>
      <w:r w:rsidR="005630FC" w:rsidRPr="009A24C9">
        <w:rPr>
          <w:rFonts w:ascii="Times New Roman" w:hAnsi="Times New Roman"/>
          <w:sz w:val="24"/>
          <w:szCs w:val="24"/>
        </w:rPr>
        <w:t>solici</w:t>
      </w:r>
      <w:r w:rsidR="005630FC">
        <w:rPr>
          <w:rFonts w:ascii="Times New Roman" w:hAnsi="Times New Roman"/>
          <w:sz w:val="24"/>
          <w:szCs w:val="24"/>
        </w:rPr>
        <w:t>tările</w:t>
      </w:r>
      <w:r w:rsidR="005630FC" w:rsidRPr="009A24C9">
        <w:rPr>
          <w:rFonts w:ascii="Times New Roman" w:hAnsi="Times New Roman"/>
          <w:sz w:val="24"/>
          <w:szCs w:val="24"/>
        </w:rPr>
        <w:t xml:space="preserve"> </w:t>
      </w:r>
      <w:r w:rsidR="005630FC">
        <w:rPr>
          <w:rFonts w:ascii="Times New Roman" w:hAnsi="Times New Roman"/>
          <w:sz w:val="24"/>
          <w:szCs w:val="24"/>
        </w:rPr>
        <w:t>de retragere de la studii a doi studenți</w:t>
      </w:r>
      <w:r w:rsidR="005630FC" w:rsidRPr="009A24C9">
        <w:rPr>
          <w:rFonts w:ascii="Times New Roman" w:hAnsi="Times New Roman"/>
          <w:sz w:val="24"/>
          <w:szCs w:val="24"/>
        </w:rPr>
        <w:t xml:space="preserve"> anul I</w:t>
      </w:r>
      <w:r w:rsidR="005630FC">
        <w:rPr>
          <w:rFonts w:ascii="Times New Roman" w:hAnsi="Times New Roman"/>
          <w:sz w:val="24"/>
          <w:szCs w:val="24"/>
        </w:rPr>
        <w:t>, înmatriculați în 2015</w:t>
      </w:r>
      <w:r w:rsidR="005630FC" w:rsidRPr="005630FC">
        <w:rPr>
          <w:rFonts w:ascii="Times New Roman" w:hAnsi="Times New Roman"/>
          <w:sz w:val="24"/>
          <w:szCs w:val="24"/>
        </w:rPr>
        <w:t xml:space="preserve"> </w:t>
      </w:r>
      <w:r w:rsidR="005630FC">
        <w:rPr>
          <w:rFonts w:ascii="Times New Roman" w:hAnsi="Times New Roman"/>
          <w:sz w:val="24"/>
          <w:szCs w:val="24"/>
        </w:rPr>
        <w:t>la Facultatea de Medicină Dentară</w:t>
      </w:r>
    </w:p>
    <w:p w14:paraId="307CFD6E" w14:textId="77777777" w:rsidR="005630FC" w:rsidRPr="00566DEF" w:rsidRDefault="00BA5D44" w:rsidP="005630F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66DEF">
        <w:rPr>
          <w:rFonts w:ascii="Times New Roman" w:hAnsi="Times New Roman"/>
          <w:b/>
          <w:sz w:val="24"/>
          <w:szCs w:val="24"/>
        </w:rPr>
        <w:t xml:space="preserve">Art. </w:t>
      </w:r>
      <w:r w:rsidR="00D71E4C">
        <w:rPr>
          <w:rFonts w:ascii="Times New Roman" w:hAnsi="Times New Roman"/>
          <w:b/>
          <w:sz w:val="24"/>
          <w:szCs w:val="24"/>
        </w:rPr>
        <w:t>1</w:t>
      </w:r>
      <w:r w:rsidR="000A6BAC">
        <w:rPr>
          <w:rFonts w:ascii="Times New Roman" w:hAnsi="Times New Roman"/>
          <w:b/>
          <w:sz w:val="24"/>
          <w:szCs w:val="24"/>
        </w:rPr>
        <w:t>2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011460" w:rsidRPr="00566DEF">
        <w:rPr>
          <w:rFonts w:ascii="Times New Roman" w:hAnsi="Times New Roman"/>
          <w:sz w:val="24"/>
          <w:szCs w:val="24"/>
        </w:rPr>
        <w:t xml:space="preserve"> </w:t>
      </w:r>
      <w:r w:rsidR="005630FC" w:rsidRPr="00E80973">
        <w:rPr>
          <w:rFonts w:ascii="Times New Roman" w:hAnsi="Times New Roman"/>
          <w:sz w:val="24"/>
          <w:szCs w:val="24"/>
        </w:rPr>
        <w:t xml:space="preserve">Se aprobă </w:t>
      </w:r>
      <w:r w:rsidR="005630FC">
        <w:rPr>
          <w:rFonts w:ascii="Times New Roman" w:hAnsi="Times New Roman"/>
          <w:sz w:val="24"/>
          <w:szCs w:val="24"/>
        </w:rPr>
        <w:t>cererea de întrerupere temporară de la studii pe o perioadă de 2 ani, a unui student în anul V</w:t>
      </w:r>
      <w:r w:rsidR="005630FC" w:rsidRPr="005630FC">
        <w:rPr>
          <w:rFonts w:ascii="Times New Roman" w:hAnsi="Times New Roman"/>
          <w:sz w:val="24"/>
          <w:szCs w:val="24"/>
        </w:rPr>
        <w:t xml:space="preserve"> </w:t>
      </w:r>
      <w:r w:rsidR="005630FC">
        <w:rPr>
          <w:rFonts w:ascii="Times New Roman" w:hAnsi="Times New Roman"/>
          <w:sz w:val="24"/>
          <w:szCs w:val="24"/>
        </w:rPr>
        <w:t>la Facultatea de Medicină Dentară</w:t>
      </w:r>
    </w:p>
    <w:p w14:paraId="461331C3" w14:textId="77777777" w:rsidR="005630FC" w:rsidRPr="007E0D16" w:rsidRDefault="00CD1BF3" w:rsidP="005630F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0A6BAC">
        <w:rPr>
          <w:rFonts w:ascii="Times New Roman" w:hAnsi="Times New Roman"/>
          <w:b/>
          <w:sz w:val="24"/>
          <w:szCs w:val="24"/>
        </w:rPr>
        <w:t>3</w:t>
      </w:r>
      <w:r w:rsidRPr="00E80973">
        <w:rPr>
          <w:rFonts w:ascii="Times New Roman" w:hAnsi="Times New Roman"/>
          <w:b/>
          <w:sz w:val="24"/>
          <w:szCs w:val="24"/>
        </w:rPr>
        <w:t>.</w:t>
      </w:r>
      <w:r w:rsidR="005630FC">
        <w:rPr>
          <w:rFonts w:ascii="Times New Roman" w:hAnsi="Times New Roman"/>
          <w:sz w:val="24"/>
          <w:szCs w:val="24"/>
        </w:rPr>
        <w:t xml:space="preserve"> </w:t>
      </w:r>
      <w:r w:rsidR="005630FC" w:rsidRPr="00B85C14">
        <w:rPr>
          <w:rFonts w:ascii="Times New Roman" w:hAnsi="Times New Roman"/>
          <w:sz w:val="24"/>
          <w:szCs w:val="24"/>
        </w:rPr>
        <w:t xml:space="preserve">Se aprobă </w:t>
      </w:r>
      <w:r w:rsidR="005630FC">
        <w:rPr>
          <w:rFonts w:ascii="Times New Roman" w:hAnsi="Times New Roman"/>
          <w:sz w:val="24"/>
          <w:szCs w:val="24"/>
        </w:rPr>
        <w:t xml:space="preserve">propunerea de exmatriculare a unei studente an </w:t>
      </w:r>
      <w:r w:rsidR="005630FC" w:rsidRPr="007E0D16">
        <w:rPr>
          <w:rFonts w:ascii="Times New Roman" w:hAnsi="Times New Roman"/>
          <w:sz w:val="24"/>
          <w:szCs w:val="24"/>
        </w:rPr>
        <w:t>II</w:t>
      </w:r>
      <w:r w:rsidR="007E0D16">
        <w:rPr>
          <w:rFonts w:ascii="Times New Roman" w:hAnsi="Times New Roman"/>
          <w:sz w:val="24"/>
          <w:szCs w:val="24"/>
        </w:rPr>
        <w:t xml:space="preserve"> </w:t>
      </w:r>
      <w:r w:rsidR="007E0D16" w:rsidRPr="007E0D16">
        <w:rPr>
          <w:rFonts w:ascii="Times New Roman" w:hAnsi="Times New Roman"/>
          <w:bCs/>
          <w:sz w:val="24"/>
          <w:szCs w:val="24"/>
        </w:rPr>
        <w:t xml:space="preserve">în conformitate cu prevederile </w:t>
      </w:r>
      <w:r w:rsidR="007E0D16" w:rsidRPr="007E0D16">
        <w:rPr>
          <w:rFonts w:ascii="Times New Roman" w:hAnsi="Times New Roman"/>
          <w:noProof/>
          <w:sz w:val="24"/>
          <w:szCs w:val="24"/>
        </w:rPr>
        <w:t>art. 20 alin(4) din Regulamentul privind  activitatea profesională a studenților</w:t>
      </w:r>
      <w:r w:rsidR="007E0D16" w:rsidRPr="007E0D16">
        <w:rPr>
          <w:rFonts w:ascii="Times New Roman" w:hAnsi="Times New Roman"/>
          <w:sz w:val="24"/>
          <w:szCs w:val="24"/>
        </w:rPr>
        <w:t xml:space="preserve"> (</w:t>
      </w:r>
      <w:r w:rsidR="005630FC" w:rsidRPr="007E0D16">
        <w:rPr>
          <w:rFonts w:ascii="Times New Roman" w:hAnsi="Times New Roman"/>
          <w:sz w:val="24"/>
          <w:szCs w:val="24"/>
        </w:rPr>
        <w:t>pentru două repetenții succesive</w:t>
      </w:r>
      <w:r w:rsidR="007E0D16" w:rsidRPr="007E0D16">
        <w:rPr>
          <w:rFonts w:ascii="Times New Roman" w:hAnsi="Times New Roman"/>
          <w:sz w:val="24"/>
          <w:szCs w:val="24"/>
        </w:rPr>
        <w:t>)</w:t>
      </w:r>
      <w:r w:rsidR="005630FC" w:rsidRPr="007E0D16">
        <w:rPr>
          <w:rFonts w:ascii="Times New Roman" w:hAnsi="Times New Roman"/>
          <w:sz w:val="24"/>
          <w:szCs w:val="24"/>
        </w:rPr>
        <w:t xml:space="preserve"> de la Facultatea de Medicină Dentară</w:t>
      </w:r>
    </w:p>
    <w:p w14:paraId="6968E6A5" w14:textId="77777777" w:rsidR="005630FC" w:rsidRDefault="00CD1BF3" w:rsidP="005630F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0A6BAC">
        <w:rPr>
          <w:rFonts w:ascii="Times New Roman" w:hAnsi="Times New Roman"/>
          <w:b/>
          <w:sz w:val="24"/>
          <w:szCs w:val="24"/>
        </w:rPr>
        <w:t>4</w:t>
      </w:r>
      <w:r w:rsidR="00011460">
        <w:rPr>
          <w:rFonts w:ascii="Times New Roman" w:hAnsi="Times New Roman"/>
          <w:sz w:val="24"/>
          <w:szCs w:val="24"/>
        </w:rPr>
        <w:t xml:space="preserve">. </w:t>
      </w:r>
      <w:r w:rsidR="00011460" w:rsidRPr="00B85C14">
        <w:rPr>
          <w:rFonts w:ascii="Times New Roman" w:hAnsi="Times New Roman"/>
          <w:sz w:val="24"/>
          <w:szCs w:val="24"/>
        </w:rPr>
        <w:t>Se aprobă</w:t>
      </w:r>
      <w:r w:rsidR="008C17B5" w:rsidRPr="00B85C14">
        <w:rPr>
          <w:rFonts w:ascii="Times New Roman" w:hAnsi="Times New Roman"/>
          <w:sz w:val="24"/>
          <w:szCs w:val="24"/>
        </w:rPr>
        <w:t xml:space="preserve"> </w:t>
      </w:r>
      <w:r w:rsidR="00DF3852" w:rsidRPr="004B327D">
        <w:rPr>
          <w:rFonts w:ascii="Times New Roman" w:hAnsi="Times New Roman"/>
          <w:sz w:val="24"/>
          <w:szCs w:val="24"/>
        </w:rPr>
        <w:t>structura an</w:t>
      </w:r>
      <w:r w:rsidR="00DF3852">
        <w:rPr>
          <w:rFonts w:ascii="Times New Roman" w:hAnsi="Times New Roman"/>
          <w:sz w:val="24"/>
          <w:szCs w:val="24"/>
        </w:rPr>
        <w:t>ului</w:t>
      </w:r>
      <w:r w:rsidR="00DF3852" w:rsidRPr="004B327D">
        <w:rPr>
          <w:rFonts w:ascii="Times New Roman" w:hAnsi="Times New Roman"/>
          <w:sz w:val="24"/>
          <w:szCs w:val="24"/>
        </w:rPr>
        <w:t xml:space="preserve"> universitar 2021-2022</w:t>
      </w:r>
    </w:p>
    <w:p w14:paraId="78653BDA" w14:textId="77777777" w:rsidR="00452EF0" w:rsidRDefault="005630FC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0A6BAC">
        <w:rPr>
          <w:rFonts w:ascii="Times New Roman" w:hAnsi="Times New Roman"/>
          <w:b/>
          <w:sz w:val="24"/>
          <w:szCs w:val="24"/>
        </w:rPr>
        <w:t>rt. 15</w:t>
      </w:r>
      <w:r w:rsidR="00452EF0" w:rsidRPr="00452EF0">
        <w:rPr>
          <w:rFonts w:ascii="Times New Roman" w:hAnsi="Times New Roman"/>
          <w:b/>
          <w:sz w:val="24"/>
          <w:szCs w:val="24"/>
        </w:rPr>
        <w:t>.</w:t>
      </w:r>
      <w:r w:rsidR="00452EF0">
        <w:rPr>
          <w:rFonts w:ascii="Times New Roman" w:hAnsi="Times New Roman"/>
          <w:sz w:val="24"/>
          <w:szCs w:val="24"/>
        </w:rPr>
        <w:t xml:space="preserve"> Se aprobă </w:t>
      </w:r>
      <w:r w:rsidR="00A17F0E">
        <w:rPr>
          <w:rFonts w:ascii="Times New Roman" w:hAnsi="Times New Roman"/>
          <w:sz w:val="24"/>
          <w:szCs w:val="24"/>
        </w:rPr>
        <w:t>solicitările de schimbare  a taxei pentru toți candidații c</w:t>
      </w:r>
      <w:r w:rsidR="00311D6E">
        <w:rPr>
          <w:rFonts w:ascii="Times New Roman" w:hAnsi="Times New Roman"/>
          <w:sz w:val="24"/>
          <w:szCs w:val="24"/>
        </w:rPr>
        <w:t>are au obținut 73 de puncte la C</w:t>
      </w:r>
      <w:r w:rsidR="00A17F0E">
        <w:rPr>
          <w:rFonts w:ascii="Times New Roman" w:hAnsi="Times New Roman"/>
          <w:sz w:val="24"/>
          <w:szCs w:val="24"/>
        </w:rPr>
        <w:t>oncursul de admitere</w:t>
      </w:r>
      <w:r w:rsidR="007E0D16">
        <w:rPr>
          <w:rFonts w:ascii="Times New Roman" w:hAnsi="Times New Roman"/>
          <w:sz w:val="24"/>
          <w:szCs w:val="24"/>
        </w:rPr>
        <w:t xml:space="preserve"> sesiunea Iulie 2021</w:t>
      </w:r>
    </w:p>
    <w:p w14:paraId="5EB61A52" w14:textId="77777777" w:rsidR="005F0339" w:rsidRDefault="000A6BAC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="00452EF0" w:rsidRPr="005F0339">
        <w:rPr>
          <w:rFonts w:ascii="Times New Roman" w:hAnsi="Times New Roman"/>
          <w:b/>
          <w:sz w:val="24"/>
          <w:szCs w:val="24"/>
        </w:rPr>
        <w:t>.</w:t>
      </w:r>
      <w:r w:rsidR="00452EF0">
        <w:rPr>
          <w:rFonts w:ascii="Times New Roman" w:hAnsi="Times New Roman"/>
          <w:sz w:val="24"/>
          <w:szCs w:val="24"/>
        </w:rPr>
        <w:t xml:space="preserve"> Se aprobă </w:t>
      </w:r>
      <w:r w:rsidR="00A17F0E">
        <w:rPr>
          <w:rFonts w:ascii="Times New Roman" w:hAnsi="Times New Roman"/>
          <w:sz w:val="24"/>
          <w:szCs w:val="24"/>
        </w:rPr>
        <w:t>prelungirea calendarului de mobilități academice</w:t>
      </w:r>
      <w:r w:rsidR="007E0D16">
        <w:rPr>
          <w:rFonts w:ascii="Times New Roman" w:hAnsi="Times New Roman"/>
          <w:sz w:val="24"/>
          <w:szCs w:val="24"/>
        </w:rPr>
        <w:t xml:space="preserve"> pentru anul universitar 2020-2021</w:t>
      </w:r>
    </w:p>
    <w:p w14:paraId="0B1CAD02" w14:textId="77777777" w:rsidR="007875C6" w:rsidRPr="007875C6" w:rsidRDefault="007875C6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75C6">
        <w:rPr>
          <w:rFonts w:ascii="Times New Roman" w:hAnsi="Times New Roman"/>
          <w:b/>
          <w:sz w:val="24"/>
          <w:szCs w:val="24"/>
        </w:rPr>
        <w:t>Art. 17</w:t>
      </w:r>
      <w:r w:rsidR="00940139">
        <w:rPr>
          <w:rFonts w:ascii="Times New Roman" w:hAnsi="Times New Roman"/>
          <w:sz w:val="24"/>
          <w:szCs w:val="24"/>
        </w:rPr>
        <w:t>. Nu se avizeză</w:t>
      </w:r>
      <w:r>
        <w:rPr>
          <w:rFonts w:ascii="Times New Roman" w:hAnsi="Times New Roman"/>
          <w:sz w:val="24"/>
          <w:szCs w:val="24"/>
        </w:rPr>
        <w:t xml:space="preserve"> solicitările a doi studenți absolvenți ai Facultații de Medicină „Titu Maiorescu” de a susține examenul de licență la Facultatea de Medicină „Carol Davila”</w:t>
      </w:r>
    </w:p>
    <w:p w14:paraId="6625EACF" w14:textId="77777777" w:rsidR="00E46636" w:rsidRDefault="007875C6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18</w:t>
      </w:r>
      <w:r w:rsidR="00E46636" w:rsidRPr="00DD6D49">
        <w:rPr>
          <w:rFonts w:ascii="Times New Roman" w:hAnsi="Times New Roman"/>
          <w:b/>
          <w:sz w:val="24"/>
          <w:szCs w:val="24"/>
        </w:rPr>
        <w:t>.</w:t>
      </w:r>
      <w:r w:rsidR="00E46636">
        <w:rPr>
          <w:rFonts w:ascii="Times New Roman" w:hAnsi="Times New Roman"/>
          <w:sz w:val="24"/>
          <w:szCs w:val="24"/>
        </w:rPr>
        <w:t xml:space="preserve"> Nu se aprobă </w:t>
      </w:r>
      <w:r w:rsidR="00B5000C">
        <w:rPr>
          <w:rFonts w:ascii="Times New Roman" w:hAnsi="Times New Roman"/>
          <w:sz w:val="24"/>
          <w:szCs w:val="24"/>
        </w:rPr>
        <w:t>solicitarea de înmatriculare anul II a doi studenți de</w:t>
      </w:r>
      <w:r w:rsidR="00E46636">
        <w:rPr>
          <w:rFonts w:ascii="Times New Roman" w:hAnsi="Times New Roman"/>
          <w:sz w:val="24"/>
          <w:szCs w:val="24"/>
        </w:rPr>
        <w:t xml:space="preserve"> la Medicină Dentară </w:t>
      </w:r>
      <w:r w:rsidR="00B5000C">
        <w:rPr>
          <w:rFonts w:ascii="Times New Roman" w:hAnsi="Times New Roman"/>
          <w:sz w:val="24"/>
          <w:szCs w:val="24"/>
        </w:rPr>
        <w:t xml:space="preserve">admiși la Facultatea de Medicină în urma Concursului de Admitere </w:t>
      </w:r>
    </w:p>
    <w:p w14:paraId="57ADF32B" w14:textId="77777777" w:rsidR="00E45758" w:rsidRDefault="007875C6" w:rsidP="00E4575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19</w:t>
      </w:r>
      <w:r w:rsidR="005F0339" w:rsidRPr="007A10B8">
        <w:rPr>
          <w:rFonts w:ascii="Times New Roman" w:hAnsi="Times New Roman"/>
          <w:b/>
          <w:sz w:val="24"/>
          <w:szCs w:val="24"/>
        </w:rPr>
        <w:t>.</w:t>
      </w:r>
      <w:r w:rsidR="005F0339">
        <w:rPr>
          <w:rFonts w:ascii="Times New Roman" w:hAnsi="Times New Roman"/>
          <w:sz w:val="24"/>
          <w:szCs w:val="24"/>
        </w:rPr>
        <w:t xml:space="preserve"> </w:t>
      </w:r>
      <w:r w:rsidR="007A10B8">
        <w:rPr>
          <w:rFonts w:ascii="Times New Roman" w:hAnsi="Times New Roman"/>
          <w:sz w:val="24"/>
          <w:szCs w:val="24"/>
        </w:rPr>
        <w:t>Se aprobă</w:t>
      </w:r>
      <w:r w:rsidR="007A10B8"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1F15E1">
        <w:rPr>
          <w:rFonts w:ascii="Times New Roman" w:hAnsi="Times New Roman"/>
          <w:sz w:val="24"/>
          <w:szCs w:val="24"/>
        </w:rPr>
        <w:t>tarifele regiei de cămin pentru anul universitar 2021-2022</w:t>
      </w:r>
    </w:p>
    <w:p w14:paraId="4756AF02" w14:textId="77777777" w:rsidR="00BD5ACF" w:rsidRPr="001F15E1" w:rsidRDefault="007875C6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20</w:t>
      </w:r>
      <w:r w:rsidR="007A10B8" w:rsidRPr="00F26747">
        <w:rPr>
          <w:rFonts w:ascii="Times New Roman" w:hAnsi="Times New Roman"/>
          <w:b/>
          <w:sz w:val="24"/>
          <w:szCs w:val="24"/>
        </w:rPr>
        <w:t>.</w:t>
      </w:r>
      <w:r w:rsidR="007A10B8">
        <w:rPr>
          <w:rFonts w:ascii="Times New Roman" w:hAnsi="Times New Roman"/>
          <w:sz w:val="24"/>
          <w:szCs w:val="24"/>
        </w:rPr>
        <w:t xml:space="preserve"> Se aprobă</w:t>
      </w:r>
      <w:r w:rsidR="007A10B8"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1F15E1" w:rsidRPr="001F15E1">
        <w:rPr>
          <w:rFonts w:ascii="Times New Roman" w:hAnsi="Times New Roman"/>
          <w:sz w:val="24"/>
          <w:szCs w:val="24"/>
        </w:rPr>
        <w:t xml:space="preserve">desemnarea </w:t>
      </w:r>
      <w:r w:rsidR="001F15E1">
        <w:rPr>
          <w:rFonts w:ascii="Times New Roman" w:hAnsi="Times New Roman"/>
          <w:sz w:val="24"/>
          <w:szCs w:val="24"/>
        </w:rPr>
        <w:t>Directorului Social în vederea semnării Contractelor de închiriere pentru studenții care studiază pe cont propriu valutar și a Contractelor de închiriere pentru studenții români și străini, în anul universitar 2021-2022</w:t>
      </w:r>
    </w:p>
    <w:p w14:paraId="6384B944" w14:textId="77777777" w:rsidR="00F26747" w:rsidRDefault="009A5C42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7875C6" w:rsidRPr="006B4C06">
          <w:rPr>
            <w:rStyle w:val="Hyperlink"/>
            <w:rFonts w:ascii="Times New Roman" w:hAnsi="Times New Roman"/>
            <w:b/>
            <w:sz w:val="24"/>
            <w:szCs w:val="24"/>
          </w:rPr>
          <w:t>Art. 21</w:t>
        </w:r>
        <w:r w:rsidR="00BD5ACF" w:rsidRPr="006B4C06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D5ACF" w:rsidRPr="006B4C06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1F15E1" w:rsidRPr="006B4C06">
          <w:rPr>
            <w:rStyle w:val="Hyperlink"/>
            <w:rFonts w:ascii="Times New Roman" w:hAnsi="Times New Roman"/>
            <w:sz w:val="24"/>
            <w:szCs w:val="24"/>
          </w:rPr>
          <w:t xml:space="preserve"> Contractul de închiriere pentru studenții străini care studiază pe cont propriu valutar – an universitar 2021-2022</w:t>
        </w:r>
      </w:hyperlink>
    </w:p>
    <w:p w14:paraId="75C441DD" w14:textId="77777777" w:rsidR="00E45758" w:rsidRDefault="009A5C42" w:rsidP="00E4575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tgtFrame="_blank" w:history="1">
        <w:r w:rsidR="007875C6" w:rsidRPr="006B4C06">
          <w:rPr>
            <w:rStyle w:val="Hyperlink"/>
            <w:rFonts w:ascii="Times New Roman" w:hAnsi="Times New Roman"/>
            <w:b/>
            <w:sz w:val="24"/>
            <w:szCs w:val="24"/>
          </w:rPr>
          <w:t>Art. 22</w:t>
        </w:r>
        <w:r w:rsidR="00F26747" w:rsidRPr="006B4C06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F26747" w:rsidRPr="006B4C06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C5453E" w:rsidRPr="006B4C06">
          <w:rPr>
            <w:rStyle w:val="Hyperlink"/>
            <w:rFonts w:ascii="Times New Roman" w:hAnsi="Times New Roman"/>
            <w:sz w:val="24"/>
            <w:szCs w:val="24"/>
          </w:rPr>
          <w:t xml:space="preserve"> Contractul de închiriere pentru studenții români și străini – an universitar 2021-2022 (gratuitate/ plată RON)</w:t>
        </w:r>
      </w:hyperlink>
      <w:r w:rsidR="00F26747" w:rsidRPr="00DD7B0C">
        <w:rPr>
          <w:rFonts w:ascii="Times New Roman" w:hAnsi="Times New Roman"/>
          <w:b/>
          <w:sz w:val="24"/>
          <w:szCs w:val="24"/>
        </w:rPr>
        <w:t xml:space="preserve"> </w:t>
      </w:r>
    </w:p>
    <w:p w14:paraId="051FA52A" w14:textId="77777777" w:rsidR="00F26747" w:rsidRPr="00C5453E" w:rsidRDefault="007875C6" w:rsidP="00E45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23</w:t>
      </w:r>
      <w:r w:rsidR="00F26747" w:rsidRPr="00F26747">
        <w:rPr>
          <w:rFonts w:ascii="Times New Roman" w:hAnsi="Times New Roman"/>
          <w:b/>
          <w:sz w:val="24"/>
          <w:szCs w:val="24"/>
        </w:rPr>
        <w:t>.</w:t>
      </w:r>
      <w:r w:rsidR="00F26747">
        <w:rPr>
          <w:rFonts w:ascii="Times New Roman" w:hAnsi="Times New Roman"/>
          <w:sz w:val="24"/>
          <w:szCs w:val="24"/>
        </w:rPr>
        <w:t xml:space="preserve"> Se aprobă</w:t>
      </w:r>
      <w:r w:rsidR="00F26747"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C5453E" w:rsidRPr="00C5453E">
        <w:rPr>
          <w:rFonts w:ascii="Times New Roman" w:hAnsi="Times New Roman"/>
          <w:sz w:val="24"/>
          <w:szCs w:val="24"/>
        </w:rPr>
        <w:t xml:space="preserve">solicitarea </w:t>
      </w:r>
      <w:r w:rsidR="00C5453E">
        <w:rPr>
          <w:rFonts w:ascii="Times New Roman" w:hAnsi="Times New Roman"/>
          <w:sz w:val="24"/>
          <w:szCs w:val="24"/>
        </w:rPr>
        <w:t>consilierului juridic în cadrul Serviciului Juridic și Contencios, privind cazarea, cu titlu gratuit, în căminele UMFCD</w:t>
      </w:r>
    </w:p>
    <w:p w14:paraId="2A0FE2B3" w14:textId="0AD8D5A6" w:rsidR="00DD6D49" w:rsidRDefault="009A5C42" w:rsidP="00637F9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="007875C6" w:rsidRPr="007245BF">
          <w:rPr>
            <w:rStyle w:val="Hyperlink"/>
            <w:rFonts w:ascii="Times New Roman" w:hAnsi="Times New Roman"/>
            <w:b/>
            <w:sz w:val="24"/>
            <w:szCs w:val="24"/>
          </w:rPr>
          <w:t>Art. 24</w:t>
        </w:r>
        <w:r w:rsidR="003A442D" w:rsidRPr="007245B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A442D" w:rsidRPr="007245B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53D52" w:rsidRPr="007245BF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53D52" w:rsidRPr="007245BF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Metodologia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p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entru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selecția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,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im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p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lementarea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și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decontare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 xml:space="preserve">a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activităților</w:t>
        </w:r>
        <w:proofErr w:type="spellEnd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extracurriculare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–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științifice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tehnice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, cultural-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artistice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sportive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naționale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și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cele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pentru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studenții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capabili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performanțe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la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nivelul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Universității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C5453E" w:rsidRPr="007245BF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e Medicină </w:t>
        </w:r>
        <w:r w:rsidR="00C5453E" w:rsidRPr="007245BF">
          <w:rPr>
            <w:rStyle w:val="Hyperlink"/>
            <w:rFonts w:ascii="Times New Roman" w:hAnsi="Times New Roman"/>
            <w:sz w:val="24"/>
            <w:szCs w:val="24"/>
          </w:rPr>
          <w:t>ș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Farmacie</w:t>
        </w:r>
        <w:proofErr w:type="spellEnd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„Carol Davila” </w:t>
        </w:r>
        <w:r w:rsidR="00C5453E" w:rsidRPr="007245BF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in </w:t>
        </w:r>
        <w:proofErr w:type="spellStart"/>
        <w:r w:rsidR="00C5453E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București</w:t>
        </w:r>
        <w:proofErr w:type="spellEnd"/>
      </w:hyperlink>
      <w:r w:rsidR="00C5453E" w:rsidRPr="00C5453E">
        <w:rPr>
          <w:rFonts w:ascii="Times New Roman" w:hAnsi="Times New Roman"/>
          <w:sz w:val="24"/>
          <w:szCs w:val="24"/>
        </w:rPr>
        <w:t xml:space="preserve"> </w:t>
      </w:r>
    </w:p>
    <w:p w14:paraId="3E78A779" w14:textId="31D7CE71" w:rsidR="00637F90" w:rsidRDefault="009A5C42" w:rsidP="00637F9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tgtFrame="_blank" w:history="1">
        <w:r w:rsidR="007875C6" w:rsidRPr="007245BF">
          <w:rPr>
            <w:rStyle w:val="Hyperlink"/>
            <w:rFonts w:ascii="Times New Roman" w:hAnsi="Times New Roman"/>
            <w:b/>
            <w:sz w:val="24"/>
            <w:szCs w:val="24"/>
          </w:rPr>
          <w:t>Art. 25</w:t>
        </w:r>
        <w:r w:rsidR="00F53D52" w:rsidRPr="007245B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F53D52" w:rsidRPr="007245BF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637F90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r w:rsidR="00637F90" w:rsidRPr="007245B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Calendarul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76B9A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de </w:t>
        </w:r>
        <w:proofErr w:type="spellStart"/>
        <w:r w:rsidR="00576B9A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selecț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="00576B9A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e</w:t>
        </w:r>
        <w:proofErr w:type="spellEnd"/>
        <w:r w:rsidR="00576B9A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a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propunerilor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activități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extracurriculare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ştiinţifice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tehnice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, cultural-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artistice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şi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sportive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naţionale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precum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şi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a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celor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pentru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studenţii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capabili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performanţe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 la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nivelul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Universității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e Medicină </w:t>
        </w:r>
        <w:r w:rsidR="00637F90" w:rsidRPr="007245BF">
          <w:rPr>
            <w:rStyle w:val="Hyperlink"/>
            <w:rFonts w:ascii="Times New Roman" w:hAnsi="Times New Roman"/>
            <w:sz w:val="24"/>
            <w:szCs w:val="24"/>
          </w:rPr>
          <w:t>ș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Farmacie</w:t>
        </w:r>
        <w:proofErr w:type="spellEnd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„Carol Davila” din </w:t>
        </w:r>
        <w:proofErr w:type="spellStart"/>
        <w:r w:rsidR="00637F90" w:rsidRPr="007245BF">
          <w:rPr>
            <w:rStyle w:val="Hyperlink"/>
            <w:rFonts w:ascii="Times New Roman" w:hAnsi="Times New Roman"/>
            <w:sz w:val="24"/>
            <w:szCs w:val="24"/>
            <w:lang w:val="en-US"/>
          </w:rPr>
          <w:t>București</w:t>
        </w:r>
        <w:proofErr w:type="spellEnd"/>
      </w:hyperlink>
    </w:p>
    <w:p w14:paraId="35BD9A82" w14:textId="29AC2EA3" w:rsidR="00637F90" w:rsidRDefault="009A5C42" w:rsidP="00637F9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tgtFrame="_blank" w:history="1">
        <w:r w:rsidR="007875C6" w:rsidRPr="00487471">
          <w:rPr>
            <w:rStyle w:val="Hyperlink"/>
            <w:rFonts w:ascii="Times New Roman" w:hAnsi="Times New Roman"/>
            <w:b/>
            <w:sz w:val="24"/>
            <w:szCs w:val="24"/>
          </w:rPr>
          <w:t>Art. 26</w:t>
        </w:r>
        <w:r w:rsidR="00F53D52" w:rsidRPr="0048747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F53D52" w:rsidRPr="00487471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637F90" w:rsidRPr="00487471">
          <w:rPr>
            <w:rStyle w:val="Hyperlink"/>
            <w:rFonts w:ascii="Times New Roman" w:hAnsi="Times New Roman"/>
            <w:sz w:val="24"/>
            <w:szCs w:val="24"/>
          </w:rPr>
          <w:t xml:space="preserve">componența </w:t>
        </w:r>
        <w:r w:rsidR="00637F90" w:rsidRPr="00487471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Comisiei de evaluare și selecție</w:t>
        </w:r>
        <w:r w:rsidR="00637F90" w:rsidRPr="00487471">
          <w:rPr>
            <w:rStyle w:val="Hyperlink"/>
            <w:rFonts w:ascii="Times New Roman" w:hAnsi="Times New Roman"/>
            <w:sz w:val="24"/>
            <w:szCs w:val="24"/>
          </w:rPr>
          <w:t xml:space="preserve"> a propunerilor de activități extracurriculare</w:t>
        </w:r>
      </w:hyperlink>
    </w:p>
    <w:p w14:paraId="45DD46FE" w14:textId="5D0C3A5C" w:rsidR="00576B9A" w:rsidRDefault="009A5C42" w:rsidP="00576B9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tgtFrame="_blank" w:history="1">
        <w:r w:rsidR="007875C6" w:rsidRPr="00487471">
          <w:rPr>
            <w:rStyle w:val="Hyperlink"/>
            <w:rFonts w:ascii="Times New Roman" w:hAnsi="Times New Roman"/>
            <w:b/>
            <w:sz w:val="24"/>
            <w:szCs w:val="24"/>
          </w:rPr>
          <w:t>Art. 27</w:t>
        </w:r>
        <w:r w:rsidR="00F53D52" w:rsidRPr="0048747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F53D52" w:rsidRPr="0048747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126F3" w:rsidRPr="00487471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37F90" w:rsidRPr="00487471">
          <w:rPr>
            <w:rStyle w:val="Hyperlink"/>
            <w:rFonts w:ascii="Times New Roman" w:hAnsi="Times New Roman"/>
            <w:sz w:val="24"/>
            <w:szCs w:val="24"/>
          </w:rPr>
          <w:t xml:space="preserve">componența </w:t>
        </w:r>
        <w:r w:rsidR="00637F90" w:rsidRPr="00487471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Comisiei de soluționare a contestațiilor</w:t>
        </w:r>
        <w:r w:rsidR="00576B9A" w:rsidRPr="00487471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pentru activitățile extracurriculare 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–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științifice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tehnice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, cultural-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artistice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sportive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naționale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și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cele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pentru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studenții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capabili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performanțe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la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nivelul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Universității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e Medicină 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</w:rPr>
          <w:t>ș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Farmacie</w:t>
        </w:r>
        <w:proofErr w:type="spellEnd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„Carol Davila” 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in </w:t>
        </w:r>
        <w:proofErr w:type="spellStart"/>
        <w:r w:rsidR="00576B9A" w:rsidRPr="00487471">
          <w:rPr>
            <w:rStyle w:val="Hyperlink"/>
            <w:rFonts w:ascii="Times New Roman" w:hAnsi="Times New Roman"/>
            <w:sz w:val="24"/>
            <w:szCs w:val="24"/>
            <w:lang w:val="en-US"/>
          </w:rPr>
          <w:t>București</w:t>
        </w:r>
        <w:proofErr w:type="spellEnd"/>
      </w:hyperlink>
      <w:r w:rsidR="00576B9A" w:rsidRPr="00C5453E">
        <w:rPr>
          <w:rFonts w:ascii="Times New Roman" w:hAnsi="Times New Roman"/>
          <w:sz w:val="24"/>
          <w:szCs w:val="24"/>
        </w:rPr>
        <w:t xml:space="preserve"> </w:t>
      </w:r>
    </w:p>
    <w:p w14:paraId="54F948FA" w14:textId="42E29FDF" w:rsidR="00323E46" w:rsidRDefault="009A5C42" w:rsidP="00E4575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hyperlink r:id="rId13" w:tgtFrame="_blank" w:history="1">
        <w:r w:rsidR="007875C6" w:rsidRPr="00306075">
          <w:rPr>
            <w:rStyle w:val="Hyperlink"/>
            <w:rFonts w:ascii="Times New Roman" w:hAnsi="Times New Roman"/>
            <w:b/>
            <w:sz w:val="24"/>
            <w:szCs w:val="24"/>
          </w:rPr>
          <w:t>Art. 28</w:t>
        </w:r>
        <w:r w:rsidR="00F126F3" w:rsidRPr="00306075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F126F3" w:rsidRPr="00306075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37F90" w:rsidRPr="00306075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Metodologia privind organizarea evenimentelor studențești</w:t>
        </w:r>
        <w:r w:rsidR="00637F90" w:rsidRPr="00306075">
          <w:rPr>
            <w:rStyle w:val="Hyperlink"/>
            <w:rFonts w:ascii="Times New Roman" w:hAnsi="Times New Roman"/>
            <w:sz w:val="24"/>
            <w:szCs w:val="24"/>
          </w:rPr>
          <w:t xml:space="preserve"> la nivelul Universității de Medicină și Farmacie „Carol Davila” din București</w:t>
        </w:r>
      </w:hyperlink>
    </w:p>
    <w:p w14:paraId="7A717C54" w14:textId="06A18EA4" w:rsidR="006F159B" w:rsidRDefault="009A5C42" w:rsidP="00E45758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tgtFrame="_blank" w:history="1">
        <w:r w:rsidR="00382212" w:rsidRPr="001922A8">
          <w:rPr>
            <w:rStyle w:val="Hyperlink"/>
            <w:rFonts w:ascii="Times New Roman" w:hAnsi="Times New Roman"/>
            <w:b/>
            <w:sz w:val="24"/>
            <w:szCs w:val="24"/>
          </w:rPr>
          <w:t>Art. 29</w:t>
        </w:r>
        <w:r w:rsidR="006F159B" w:rsidRPr="001922A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6F159B" w:rsidRPr="001922A8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AE5423" w:rsidRPr="001922A8">
          <w:rPr>
            <w:rStyle w:val="Hyperlink"/>
            <w:rFonts w:ascii="Times New Roman" w:hAnsi="Times New Roman"/>
            <w:sz w:val="24"/>
            <w:szCs w:val="24"/>
          </w:rPr>
          <w:t xml:space="preserve">modificarea Regulamentului </w:t>
        </w:r>
        <w:r w:rsidR="00445394" w:rsidRPr="001922A8">
          <w:rPr>
            <w:rStyle w:val="Hyperlink"/>
            <w:rFonts w:ascii="Times New Roman" w:hAnsi="Times New Roman"/>
            <w:sz w:val="24"/>
            <w:szCs w:val="24"/>
          </w:rPr>
          <w:t>privind</w:t>
        </w:r>
        <w:r w:rsidR="00AE5423" w:rsidRPr="001922A8">
          <w:rPr>
            <w:rStyle w:val="Hyperlink"/>
            <w:rFonts w:ascii="Times New Roman" w:hAnsi="Times New Roman"/>
            <w:sz w:val="24"/>
            <w:szCs w:val="24"/>
          </w:rPr>
          <w:t xml:space="preserve"> activitate</w:t>
        </w:r>
        <w:r w:rsidR="00445394" w:rsidRPr="001922A8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AE5423" w:rsidRPr="001922A8">
          <w:rPr>
            <w:rStyle w:val="Hyperlink"/>
            <w:rFonts w:ascii="Times New Roman" w:hAnsi="Times New Roman"/>
            <w:sz w:val="24"/>
            <w:szCs w:val="24"/>
          </w:rPr>
          <w:t xml:space="preserve"> profesională a studenților </w:t>
        </w:r>
        <w:r w:rsidR="00D61F1C" w:rsidRPr="001922A8">
          <w:rPr>
            <w:rStyle w:val="Hyperlink"/>
            <w:rFonts w:ascii="Times New Roman" w:hAnsi="Times New Roman"/>
            <w:sz w:val="24"/>
            <w:szCs w:val="24"/>
          </w:rPr>
          <w:t>Art. 5 alin (4), Art.7 alin (1) și Art.88</w:t>
        </w:r>
      </w:hyperlink>
    </w:p>
    <w:p w14:paraId="6EBB96BA" w14:textId="77777777" w:rsidR="00615B58" w:rsidRPr="006F159B" w:rsidRDefault="00382212" w:rsidP="00E45758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30</w:t>
      </w:r>
      <w:r w:rsidR="00615B58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615B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5B58">
        <w:rPr>
          <w:rFonts w:ascii="Times New Roman" w:hAnsi="Times New Roman"/>
          <w:sz w:val="24"/>
          <w:szCs w:val="24"/>
        </w:rPr>
        <w:t xml:space="preserve">Se aprobă </w:t>
      </w:r>
      <w:r w:rsidR="004B5625">
        <w:rPr>
          <w:rFonts w:ascii="Times New Roman" w:hAnsi="Times New Roman"/>
          <w:sz w:val="24"/>
          <w:szCs w:val="24"/>
        </w:rPr>
        <w:t xml:space="preserve">solicitarea Institului Medico-Militar </w:t>
      </w:r>
      <w:r w:rsidR="00576B9A">
        <w:rPr>
          <w:rFonts w:ascii="Times New Roman" w:hAnsi="Times New Roman"/>
          <w:sz w:val="24"/>
          <w:szCs w:val="24"/>
        </w:rPr>
        <w:t>de redistribuire a unui loc de la Facultatea de Farmacie la Facultatea de Medicină</w:t>
      </w:r>
      <w:r w:rsidR="004B5625">
        <w:rPr>
          <w:rFonts w:ascii="Times New Roman" w:hAnsi="Times New Roman"/>
          <w:sz w:val="24"/>
          <w:szCs w:val="24"/>
        </w:rPr>
        <w:t xml:space="preserve"> </w:t>
      </w:r>
      <w:r w:rsidR="00576B9A">
        <w:rPr>
          <w:rFonts w:ascii="Times New Roman" w:hAnsi="Times New Roman"/>
          <w:sz w:val="24"/>
          <w:szCs w:val="24"/>
        </w:rPr>
        <w:t>Generală, repartizate din cadrul concursuluii de admitere iulie 2021</w:t>
      </w:r>
    </w:p>
    <w:p w14:paraId="2D925349" w14:textId="0D54D7E3" w:rsidR="002933AD" w:rsidRPr="00C55165" w:rsidRDefault="009A5C42" w:rsidP="00DD6D4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r:id="rId15" w:tgtFrame="_blank" w:history="1">
        <w:r w:rsidR="00DD6D49" w:rsidRPr="003A17C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A</w:t>
        </w:r>
        <w:r w:rsidR="00382212" w:rsidRPr="003A17C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rt. 31</w:t>
        </w:r>
        <w:r w:rsidR="005630FC" w:rsidRPr="003A17C0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5630FC" w:rsidRPr="003A17C0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630FC" w:rsidRPr="003A17C0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proofErr w:type="spellStart"/>
        <w:r w:rsidR="002933AD" w:rsidRPr="003A17C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planul</w:t>
        </w:r>
        <w:proofErr w:type="spellEnd"/>
        <w:r w:rsidR="002933AD" w:rsidRPr="003A17C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strategic de </w:t>
        </w:r>
        <w:proofErr w:type="spellStart"/>
        <w:r w:rsidR="002933AD" w:rsidRPr="003A17C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dezvoltare</w:t>
        </w:r>
        <w:proofErr w:type="spellEnd"/>
        <w:r w:rsidR="002933AD" w:rsidRPr="003A17C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933AD" w:rsidRPr="003A17C0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instituțională</w:t>
        </w:r>
        <w:proofErr w:type="spellEnd"/>
      </w:hyperlink>
    </w:p>
    <w:p w14:paraId="6191D8C8" w14:textId="77777777" w:rsidR="001918E1" w:rsidRPr="001918E1" w:rsidRDefault="00382212" w:rsidP="00DD6D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32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1918E1" w:rsidRPr="001918E1">
        <w:rPr>
          <w:rFonts w:ascii="Times New Roman" w:hAnsi="Times New Roman"/>
          <w:sz w:val="24"/>
          <w:szCs w:val="24"/>
        </w:rPr>
        <w:t>deplasarea la manifestările științifice desfășurate în străin</w:t>
      </w:r>
      <w:r w:rsidR="005C033F">
        <w:rPr>
          <w:rFonts w:ascii="Times New Roman" w:hAnsi="Times New Roman"/>
          <w:sz w:val="24"/>
          <w:szCs w:val="24"/>
        </w:rPr>
        <w:t>ătate din fonduri de cercetare</w:t>
      </w:r>
      <w:r w:rsidR="001918E1" w:rsidRPr="001918E1">
        <w:rPr>
          <w:rFonts w:ascii="Times New Roman" w:hAnsi="Times New Roman"/>
          <w:sz w:val="24"/>
          <w:szCs w:val="24"/>
        </w:rPr>
        <w:t xml:space="preserve"> </w:t>
      </w:r>
      <w:r w:rsidR="001918E1">
        <w:rPr>
          <w:rFonts w:ascii="Times New Roman" w:hAnsi="Times New Roman"/>
          <w:sz w:val="24"/>
          <w:szCs w:val="24"/>
        </w:rPr>
        <w:t>unui cadru didactic</w:t>
      </w:r>
      <w:r w:rsidR="005C033F">
        <w:rPr>
          <w:rFonts w:ascii="Times New Roman" w:hAnsi="Times New Roman"/>
          <w:sz w:val="24"/>
          <w:szCs w:val="24"/>
        </w:rPr>
        <w:t xml:space="preserve"> și</w:t>
      </w:r>
      <w:r w:rsidR="001918E1">
        <w:rPr>
          <w:rFonts w:ascii="Times New Roman" w:hAnsi="Times New Roman"/>
          <w:sz w:val="24"/>
          <w:szCs w:val="24"/>
        </w:rPr>
        <w:t xml:space="preserve"> </w:t>
      </w:r>
      <w:r w:rsidR="005C033F">
        <w:rPr>
          <w:rFonts w:ascii="Times New Roman" w:hAnsi="Times New Roman"/>
          <w:sz w:val="24"/>
          <w:szCs w:val="24"/>
        </w:rPr>
        <w:t>unei studente</w:t>
      </w:r>
      <w:r w:rsidR="005C033F" w:rsidRPr="005C033F">
        <w:rPr>
          <w:rFonts w:ascii="Times New Roman" w:hAnsi="Times New Roman"/>
          <w:sz w:val="24"/>
          <w:szCs w:val="24"/>
        </w:rPr>
        <w:t xml:space="preserve"> </w:t>
      </w:r>
      <w:r w:rsidR="001918E1">
        <w:rPr>
          <w:rFonts w:ascii="Times New Roman" w:hAnsi="Times New Roman"/>
          <w:sz w:val="24"/>
          <w:szCs w:val="24"/>
        </w:rPr>
        <w:t>de la</w:t>
      </w:r>
      <w:r w:rsidR="001918E1" w:rsidRPr="001918E1">
        <w:rPr>
          <w:rFonts w:ascii="Times New Roman" w:hAnsi="Times New Roman"/>
          <w:sz w:val="24"/>
          <w:szCs w:val="24"/>
        </w:rPr>
        <w:t xml:space="preserve"> Facultatea de Medicină</w:t>
      </w:r>
      <w:r w:rsidR="001918E1">
        <w:rPr>
          <w:rFonts w:ascii="Times New Roman" w:hAnsi="Times New Roman"/>
          <w:sz w:val="24"/>
          <w:szCs w:val="24"/>
        </w:rPr>
        <w:t xml:space="preserve">, </w:t>
      </w:r>
      <w:r w:rsidR="005C033F">
        <w:rPr>
          <w:rFonts w:ascii="Times New Roman" w:hAnsi="Times New Roman"/>
          <w:sz w:val="24"/>
          <w:szCs w:val="24"/>
        </w:rPr>
        <w:t xml:space="preserve">membre </w:t>
      </w:r>
      <w:r w:rsidR="005C033F" w:rsidRPr="001918E1">
        <w:rPr>
          <w:rFonts w:ascii="Times New Roman" w:hAnsi="Times New Roman"/>
          <w:sz w:val="24"/>
          <w:szCs w:val="24"/>
        </w:rPr>
        <w:t>în proiecte de cercetare</w:t>
      </w:r>
    </w:p>
    <w:p w14:paraId="33365284" w14:textId="77777777" w:rsidR="0049526C" w:rsidRDefault="00DD6D49" w:rsidP="00DD6D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Art. </w:t>
      </w:r>
      <w:r w:rsidR="00382212">
        <w:rPr>
          <w:rFonts w:ascii="Times New Roman" w:hAnsi="Times New Roman"/>
          <w:b/>
          <w:sz w:val="24"/>
          <w:szCs w:val="24"/>
          <w:lang w:val="en-US"/>
        </w:rPr>
        <w:t>33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5C033F" w:rsidRPr="001918E1">
        <w:rPr>
          <w:rFonts w:ascii="Times New Roman" w:hAnsi="Times New Roman"/>
          <w:sz w:val="24"/>
          <w:szCs w:val="24"/>
        </w:rPr>
        <w:t>deplasarea la manifestările științifice desfășurate în străinătate din fond</w:t>
      </w:r>
      <w:r w:rsidR="005C033F">
        <w:rPr>
          <w:rFonts w:ascii="Times New Roman" w:hAnsi="Times New Roman"/>
          <w:sz w:val="24"/>
          <w:szCs w:val="24"/>
        </w:rPr>
        <w:t>urile U.M.F. ''Carol Davila'' unui student</w:t>
      </w:r>
      <w:r w:rsidR="005C033F" w:rsidRPr="005C033F">
        <w:rPr>
          <w:rFonts w:ascii="Times New Roman" w:hAnsi="Times New Roman"/>
          <w:sz w:val="24"/>
          <w:szCs w:val="24"/>
        </w:rPr>
        <w:t xml:space="preserve"> </w:t>
      </w:r>
      <w:r w:rsidR="005C033F">
        <w:rPr>
          <w:rFonts w:ascii="Times New Roman" w:hAnsi="Times New Roman"/>
          <w:sz w:val="24"/>
          <w:szCs w:val="24"/>
        </w:rPr>
        <w:t xml:space="preserve">de la </w:t>
      </w:r>
      <w:r w:rsidR="0049526C">
        <w:rPr>
          <w:rFonts w:ascii="Times New Roman" w:hAnsi="Times New Roman"/>
          <w:sz w:val="24"/>
          <w:szCs w:val="24"/>
        </w:rPr>
        <w:t>Facultatea de Farmacie</w:t>
      </w:r>
    </w:p>
    <w:p w14:paraId="46084DF8" w14:textId="77777777" w:rsidR="005C033F" w:rsidRPr="001918E1" w:rsidRDefault="0049526C" w:rsidP="00DD6D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Art. </w:t>
      </w:r>
      <w:r w:rsidR="00382212">
        <w:rPr>
          <w:rFonts w:ascii="Times New Roman" w:hAnsi="Times New Roman"/>
          <w:b/>
          <w:sz w:val="24"/>
          <w:szCs w:val="24"/>
          <w:lang w:val="en-US"/>
        </w:rPr>
        <w:t>34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5C033F" w:rsidRPr="001918E1">
        <w:rPr>
          <w:rFonts w:ascii="Times New Roman" w:hAnsi="Times New Roman"/>
          <w:sz w:val="24"/>
          <w:szCs w:val="24"/>
        </w:rPr>
        <w:t>deplasarea în străinătate pentru specializare a u</w:t>
      </w:r>
      <w:r w:rsidR="005C033F">
        <w:rPr>
          <w:rFonts w:ascii="Times New Roman" w:hAnsi="Times New Roman"/>
          <w:sz w:val="24"/>
          <w:szCs w:val="24"/>
        </w:rPr>
        <w:t xml:space="preserve">nui cadru didactic la </w:t>
      </w:r>
      <w:r w:rsidR="005C033F" w:rsidRPr="001918E1">
        <w:rPr>
          <w:rFonts w:ascii="Times New Roman" w:hAnsi="Times New Roman"/>
          <w:sz w:val="24"/>
          <w:szCs w:val="24"/>
        </w:rPr>
        <w:t>Facultatea de Medicină</w:t>
      </w:r>
    </w:p>
    <w:p w14:paraId="47A40FE4" w14:textId="77777777" w:rsidR="00A85E1D" w:rsidRPr="00DD7B0C" w:rsidRDefault="00382212" w:rsidP="00DD6D4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35.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49526C" w:rsidRPr="001918E1">
        <w:rPr>
          <w:rFonts w:ascii="Times New Roman" w:hAnsi="Times New Roman"/>
          <w:sz w:val="24"/>
          <w:szCs w:val="24"/>
        </w:rPr>
        <w:t xml:space="preserve">Contractul de sponsorizare al </w:t>
      </w:r>
      <w:r w:rsidR="0049526C" w:rsidRPr="001918E1">
        <w:rPr>
          <w:rFonts w:ascii="Times New Roman" w:hAnsi="Times New Roman"/>
          <w:bCs/>
          <w:sz w:val="24"/>
          <w:szCs w:val="24"/>
        </w:rPr>
        <w:t>Fundației “Sfântul Stelian-alături de copii”</w:t>
      </w:r>
      <w:r w:rsidR="0049526C" w:rsidRPr="001918E1">
        <w:rPr>
          <w:rFonts w:ascii="Times New Roman" w:hAnsi="Times New Roman"/>
          <w:sz w:val="24"/>
          <w:szCs w:val="24"/>
        </w:rPr>
        <w:t>,</w:t>
      </w:r>
      <w:r w:rsidR="0049526C" w:rsidRPr="001918E1">
        <w:t xml:space="preserve"> </w:t>
      </w:r>
      <w:r w:rsidR="0049526C">
        <w:rPr>
          <w:rFonts w:ascii="Times New Roman" w:hAnsi="Times New Roman"/>
          <w:sz w:val="24"/>
          <w:szCs w:val="24"/>
        </w:rPr>
        <w:t>pentru 8 studenți străini</w:t>
      </w:r>
    </w:p>
    <w:p w14:paraId="7C026DC6" w14:textId="77777777" w:rsidR="00A85E1D" w:rsidRDefault="00382212" w:rsidP="00DD6D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36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8215EC">
        <w:rPr>
          <w:rFonts w:ascii="Times New Roman" w:hAnsi="Times New Roman"/>
          <w:sz w:val="24"/>
          <w:szCs w:val="24"/>
        </w:rPr>
        <w:t>ahiziționarea de consumabile (calculator, imprimantă, abonament internet, etc.) din taxele aferente cursurilor postuniversitare de educație medicală continuă și a cursurilor în vederea obținerii de atestate</w:t>
      </w:r>
    </w:p>
    <w:p w14:paraId="043A3DDE" w14:textId="77777777" w:rsidR="004169E3" w:rsidRDefault="004169E3" w:rsidP="001E120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427B8" w14:textId="77777777" w:rsidR="00576B9A" w:rsidRDefault="00382212" w:rsidP="001E12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37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6A0B79">
        <w:rPr>
          <w:rFonts w:ascii="Times New Roman" w:hAnsi="Times New Roman"/>
          <w:sz w:val="24"/>
          <w:szCs w:val="24"/>
        </w:rPr>
        <w:t xml:space="preserve">solicitările a 5 cadre didactice pentru desfășurarea activității de predare în cadrul Școlii Naționale de Sănătate Publică, Management și Perfecționare în Domeniul Sanitar – București, pentru cursurile de reconversie asistenți medicali </w:t>
      </w:r>
    </w:p>
    <w:p w14:paraId="22548EEB" w14:textId="77777777" w:rsidR="00A85E1D" w:rsidRPr="00DD7B0C" w:rsidRDefault="00382212" w:rsidP="001E120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38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A85A13">
        <w:rPr>
          <w:rFonts w:ascii="Times New Roman" w:hAnsi="Times New Roman"/>
          <w:sz w:val="24"/>
          <w:szCs w:val="24"/>
        </w:rPr>
        <w:t>taxele și tarifele pentru Bibliotecă</w:t>
      </w:r>
    </w:p>
    <w:p w14:paraId="20FB9561" w14:textId="77777777" w:rsidR="00210B07" w:rsidRPr="00210B07" w:rsidRDefault="00382212" w:rsidP="00210B0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10B07">
        <w:rPr>
          <w:rFonts w:ascii="Times New Roman" w:hAnsi="Times New Roman"/>
          <w:b/>
          <w:sz w:val="24"/>
          <w:szCs w:val="24"/>
          <w:lang w:val="en-US"/>
        </w:rPr>
        <w:t>Art. 39</w:t>
      </w:r>
      <w:r w:rsidR="00A85E1D" w:rsidRPr="00210B07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 w:rsidRPr="00210B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210B07">
        <w:rPr>
          <w:rFonts w:ascii="Times New Roman" w:hAnsi="Times New Roman"/>
          <w:sz w:val="24"/>
          <w:szCs w:val="24"/>
        </w:rPr>
        <w:t xml:space="preserve">Se aprobă </w:t>
      </w:r>
      <w:r w:rsidR="004169E3">
        <w:rPr>
          <w:rFonts w:ascii="Times New Roman" w:hAnsi="Times New Roman"/>
          <w:sz w:val="24"/>
          <w:szCs w:val="24"/>
        </w:rPr>
        <w:t>solicitarea de numire a D</w:t>
      </w:r>
      <w:r w:rsidR="00A85A13" w:rsidRPr="00210B07">
        <w:rPr>
          <w:rFonts w:ascii="Times New Roman" w:hAnsi="Times New Roman"/>
          <w:sz w:val="24"/>
          <w:szCs w:val="24"/>
        </w:rPr>
        <w:t>oamnei Conf. Dr. Cătălina Murariu-Măgureanu</w:t>
      </w:r>
      <w:r w:rsidR="00210B07">
        <w:rPr>
          <w:rFonts w:ascii="Times New Roman" w:hAnsi="Times New Roman"/>
          <w:sz w:val="24"/>
          <w:szCs w:val="24"/>
        </w:rPr>
        <w:t>,</w:t>
      </w:r>
      <w:r w:rsidR="00A85A13" w:rsidRPr="00210B07">
        <w:rPr>
          <w:rFonts w:ascii="Times New Roman" w:hAnsi="Times New Roman"/>
          <w:sz w:val="24"/>
          <w:szCs w:val="24"/>
        </w:rPr>
        <w:t xml:space="preserve"> cadru didactic responsabil cu protecția radiologică în Ambulatoriul de </w:t>
      </w:r>
      <w:r w:rsidR="001E1205">
        <w:rPr>
          <w:rFonts w:ascii="Times New Roman" w:hAnsi="Times New Roman"/>
          <w:sz w:val="24"/>
          <w:szCs w:val="24"/>
        </w:rPr>
        <w:t>Specialitate Medicină Dentară</w:t>
      </w:r>
      <w:r w:rsidR="00210B07" w:rsidRPr="00210B07">
        <w:rPr>
          <w:rFonts w:ascii="Times New Roman" w:hAnsi="Times New Roman"/>
          <w:sz w:val="24"/>
          <w:szCs w:val="24"/>
        </w:rPr>
        <w:t xml:space="preserve"> – Al. Barajul Iezer</w:t>
      </w:r>
    </w:p>
    <w:p w14:paraId="6E9E7311" w14:textId="77777777" w:rsidR="00A85E1D" w:rsidRPr="00DD7B0C" w:rsidRDefault="00382212" w:rsidP="00C64A9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Art. 40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>Se aprobă</w:t>
      </w:r>
      <w:r w:rsidR="003C1677">
        <w:rPr>
          <w:rFonts w:ascii="Times New Roman" w:hAnsi="Times New Roman"/>
          <w:sz w:val="24"/>
          <w:szCs w:val="24"/>
        </w:rPr>
        <w:t xml:space="preserve"> solicitarea cadrelor didactice de la disciplina de Chimie farmaceutică</w:t>
      </w:r>
      <w:r w:rsidR="00A85E1D" w:rsidRPr="00566DEF">
        <w:rPr>
          <w:rFonts w:ascii="Times New Roman" w:hAnsi="Times New Roman"/>
          <w:sz w:val="24"/>
          <w:szCs w:val="24"/>
        </w:rPr>
        <w:t xml:space="preserve"> </w:t>
      </w:r>
      <w:r w:rsidR="00210B07">
        <w:rPr>
          <w:rFonts w:ascii="Times New Roman" w:hAnsi="Times New Roman"/>
          <w:sz w:val="24"/>
          <w:szCs w:val="24"/>
        </w:rPr>
        <w:t xml:space="preserve">de a preda </w:t>
      </w:r>
      <w:r w:rsidR="003C1677">
        <w:rPr>
          <w:rFonts w:ascii="Times New Roman" w:hAnsi="Times New Roman"/>
          <w:sz w:val="24"/>
          <w:szCs w:val="24"/>
        </w:rPr>
        <w:t>în cadrul unui Master profesional intitulat Bioinformatică medicală, organizat de Universitatea din București, Facultatea de Biologie</w:t>
      </w:r>
    </w:p>
    <w:p w14:paraId="4FB1424B" w14:textId="77777777" w:rsidR="00A85E1D" w:rsidRPr="00DD7B0C" w:rsidRDefault="00382212" w:rsidP="00C64A9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41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247BE7">
        <w:rPr>
          <w:rFonts w:ascii="Times New Roman" w:hAnsi="Times New Roman"/>
          <w:sz w:val="24"/>
          <w:szCs w:val="24"/>
        </w:rPr>
        <w:t>ca tezele de doc</w:t>
      </w:r>
      <w:r>
        <w:rPr>
          <w:rFonts w:ascii="Times New Roman" w:hAnsi="Times New Roman"/>
          <w:sz w:val="24"/>
          <w:szCs w:val="24"/>
        </w:rPr>
        <w:t>torat și tezele de abilitare să fie susținute</w:t>
      </w:r>
      <w:r w:rsidR="004169E3">
        <w:rPr>
          <w:rFonts w:ascii="Times New Roman" w:hAnsi="Times New Roman"/>
          <w:sz w:val="24"/>
          <w:szCs w:val="24"/>
        </w:rPr>
        <w:t xml:space="preserve"> on</w:t>
      </w:r>
      <w:r w:rsidR="00247BE7">
        <w:rPr>
          <w:rFonts w:ascii="Times New Roman" w:hAnsi="Times New Roman"/>
          <w:sz w:val="24"/>
          <w:szCs w:val="24"/>
        </w:rPr>
        <w:t>line și după 1 octombrie</w:t>
      </w:r>
    </w:p>
    <w:p w14:paraId="5E491F78" w14:textId="77777777" w:rsidR="00A85E1D" w:rsidRPr="00DD7B0C" w:rsidRDefault="00382212" w:rsidP="007C09C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42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 xml:space="preserve">Se aprobă </w:t>
      </w:r>
      <w:r w:rsidR="00247BE7">
        <w:rPr>
          <w:rFonts w:ascii="Times New Roman" w:hAnsi="Times New Roman"/>
          <w:sz w:val="24"/>
          <w:szCs w:val="24"/>
        </w:rPr>
        <w:t>redistribuirea unui loc bugetat de la specialitatea Moașe la specialitatea Asistență Medicală Generală</w:t>
      </w:r>
    </w:p>
    <w:p w14:paraId="364931D6" w14:textId="77777777" w:rsidR="00247BE7" w:rsidRDefault="00382212" w:rsidP="001E12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43</w:t>
      </w:r>
      <w:r w:rsidR="00A85E1D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85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E1D" w:rsidRPr="00566DEF">
        <w:rPr>
          <w:rFonts w:ascii="Times New Roman" w:hAnsi="Times New Roman"/>
          <w:sz w:val="24"/>
          <w:szCs w:val="24"/>
        </w:rPr>
        <w:t>Se aprobă</w:t>
      </w:r>
      <w:r w:rsidR="00247BE7">
        <w:rPr>
          <w:rFonts w:ascii="Times New Roman" w:hAnsi="Times New Roman"/>
          <w:sz w:val="24"/>
          <w:szCs w:val="24"/>
        </w:rPr>
        <w:t xml:space="preserve"> p</w:t>
      </w:r>
      <w:r w:rsidR="00247BE7" w:rsidRPr="004E0B09">
        <w:rPr>
          <w:rFonts w:ascii="Times New Roman" w:hAnsi="Times New Roman"/>
          <w:sz w:val="24"/>
          <w:szCs w:val="24"/>
        </w:rPr>
        <w:t>relungirea pentru o perioadă de 3 luni, respectiv pâ</w:t>
      </w:r>
      <w:r w:rsidR="00980BA8">
        <w:rPr>
          <w:rFonts w:ascii="Times New Roman" w:hAnsi="Times New Roman"/>
          <w:sz w:val="24"/>
          <w:szCs w:val="24"/>
        </w:rPr>
        <w:t xml:space="preserve">nă la data de </w:t>
      </w:r>
      <w:r w:rsidR="00247BE7" w:rsidRPr="004E0B09">
        <w:rPr>
          <w:rFonts w:ascii="Times New Roman" w:hAnsi="Times New Roman"/>
          <w:sz w:val="24"/>
          <w:szCs w:val="24"/>
        </w:rPr>
        <w:t>31 Decembrie 2021</w:t>
      </w:r>
      <w:r w:rsidR="00247BE7">
        <w:rPr>
          <w:rFonts w:ascii="Times New Roman" w:hAnsi="Times New Roman"/>
          <w:sz w:val="24"/>
          <w:szCs w:val="24"/>
        </w:rPr>
        <w:t xml:space="preserve">, </w:t>
      </w:r>
      <w:r w:rsidR="00980BA8">
        <w:rPr>
          <w:rFonts w:ascii="Times New Roman" w:hAnsi="Times New Roman"/>
          <w:sz w:val="24"/>
          <w:szCs w:val="24"/>
        </w:rPr>
        <w:t xml:space="preserve">a </w:t>
      </w:r>
      <w:r w:rsidR="00D25F11">
        <w:rPr>
          <w:rFonts w:ascii="Times New Roman" w:hAnsi="Times New Roman"/>
          <w:sz w:val="24"/>
          <w:szCs w:val="24"/>
        </w:rPr>
        <w:t xml:space="preserve">contractului de închiriere Nr. 26041/23.09.2019, </w:t>
      </w:r>
      <w:r w:rsidR="00247BE7" w:rsidRPr="004E0B09">
        <w:rPr>
          <w:rFonts w:ascii="Times New Roman" w:hAnsi="Times New Roman"/>
          <w:sz w:val="24"/>
          <w:szCs w:val="24"/>
        </w:rPr>
        <w:t xml:space="preserve">aferent spațiului cu o suprafață de 458,70 mp din cadrul imobilului situat </w:t>
      </w:r>
      <w:r w:rsidR="00D25F11">
        <w:rPr>
          <w:rFonts w:ascii="Times New Roman" w:hAnsi="Times New Roman"/>
          <w:sz w:val="24"/>
          <w:szCs w:val="24"/>
        </w:rPr>
        <w:t>în B-dul. Pierre de Coubertain N</w:t>
      </w:r>
      <w:r w:rsidR="00247BE7" w:rsidRPr="004E0B09">
        <w:rPr>
          <w:rFonts w:ascii="Times New Roman" w:hAnsi="Times New Roman"/>
          <w:sz w:val="24"/>
          <w:szCs w:val="24"/>
        </w:rPr>
        <w:t xml:space="preserve">r.3-5, spațiu </w:t>
      </w:r>
      <w:r>
        <w:rPr>
          <w:rFonts w:ascii="Times New Roman" w:hAnsi="Times New Roman"/>
          <w:sz w:val="24"/>
          <w:szCs w:val="24"/>
        </w:rPr>
        <w:t xml:space="preserve"> </w:t>
      </w:r>
      <w:r w:rsidR="00247BE7" w:rsidRPr="004E0B09">
        <w:rPr>
          <w:rFonts w:ascii="Times New Roman" w:hAnsi="Times New Roman"/>
          <w:sz w:val="24"/>
          <w:szCs w:val="24"/>
        </w:rPr>
        <w:t>în c</w:t>
      </w:r>
      <w:r w:rsidR="00D25F11">
        <w:rPr>
          <w:rFonts w:ascii="Times New Roman" w:hAnsi="Times New Roman"/>
          <w:sz w:val="24"/>
          <w:szCs w:val="24"/>
        </w:rPr>
        <w:t>are</w:t>
      </w:r>
      <w:r w:rsidR="00247BE7">
        <w:rPr>
          <w:rFonts w:ascii="Times New Roman" w:hAnsi="Times New Roman"/>
          <w:sz w:val="24"/>
          <w:szCs w:val="24"/>
        </w:rPr>
        <w:t xml:space="preserve"> iși desfăș</w:t>
      </w:r>
      <w:r w:rsidR="00D25F11">
        <w:rPr>
          <w:rFonts w:ascii="Times New Roman" w:hAnsi="Times New Roman"/>
          <w:sz w:val="24"/>
          <w:szCs w:val="24"/>
        </w:rPr>
        <w:t>oară</w:t>
      </w:r>
      <w:r w:rsidR="00247BE7" w:rsidRPr="004E0B09">
        <w:rPr>
          <w:rFonts w:ascii="Times New Roman" w:hAnsi="Times New Roman"/>
          <w:sz w:val="24"/>
          <w:szCs w:val="24"/>
        </w:rPr>
        <w:t xml:space="preserve"> temporar activitatea Disciplina Genetică Medicală.</w:t>
      </w:r>
    </w:p>
    <w:p w14:paraId="3109A028" w14:textId="77777777" w:rsidR="00F70AD7" w:rsidRPr="00C55165" w:rsidRDefault="00382212" w:rsidP="001E120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44</w:t>
      </w:r>
      <w:r w:rsidR="00247BE7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247B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BE7" w:rsidRPr="00566DEF">
        <w:rPr>
          <w:rFonts w:ascii="Times New Roman" w:hAnsi="Times New Roman"/>
          <w:sz w:val="24"/>
          <w:szCs w:val="24"/>
        </w:rPr>
        <w:t>Se aprobă</w:t>
      </w:r>
      <w:r w:rsidR="00F70AD7">
        <w:rPr>
          <w:rFonts w:ascii="Times New Roman" w:hAnsi="Times New Roman"/>
          <w:sz w:val="24"/>
          <w:szCs w:val="24"/>
        </w:rPr>
        <w:t xml:space="preserve"> achiziționarea de simulatoare ș</w:t>
      </w:r>
      <w:r w:rsidR="00F70AD7" w:rsidRPr="00C55165">
        <w:rPr>
          <w:rFonts w:ascii="Times New Roman" w:hAnsi="Times New Roman"/>
          <w:sz w:val="24"/>
          <w:szCs w:val="24"/>
        </w:rPr>
        <w:t>i manechine pentru instruirea practic</w:t>
      </w:r>
      <w:r w:rsidR="00F70AD7">
        <w:rPr>
          <w:rFonts w:ascii="Times New Roman" w:hAnsi="Times New Roman"/>
          <w:sz w:val="24"/>
          <w:szCs w:val="24"/>
        </w:rPr>
        <w:t>ă a studenț</w:t>
      </w:r>
      <w:r w:rsidR="00F70AD7" w:rsidRPr="00C55165">
        <w:rPr>
          <w:rFonts w:ascii="Times New Roman" w:hAnsi="Times New Roman"/>
          <w:sz w:val="24"/>
          <w:szCs w:val="24"/>
        </w:rPr>
        <w:t>ilor</w:t>
      </w:r>
    </w:p>
    <w:p w14:paraId="5951E7F6" w14:textId="77777777" w:rsidR="003356BB" w:rsidRPr="009375D1" w:rsidRDefault="00382212" w:rsidP="00C64A9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45.</w:t>
      </w:r>
      <w:r w:rsidR="00247B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BE7" w:rsidRPr="00566DEF">
        <w:rPr>
          <w:rFonts w:ascii="Times New Roman" w:hAnsi="Times New Roman"/>
          <w:sz w:val="24"/>
          <w:szCs w:val="24"/>
        </w:rPr>
        <w:t>Se aprobă</w:t>
      </w:r>
      <w:r w:rsidR="003356BB" w:rsidRPr="003356BB">
        <w:rPr>
          <w:rFonts w:ascii="Times New Roman" w:hAnsi="Times New Roman"/>
          <w:sz w:val="24"/>
          <w:szCs w:val="24"/>
        </w:rPr>
        <w:t xml:space="preserve"> </w:t>
      </w:r>
      <w:r w:rsidR="003356BB">
        <w:rPr>
          <w:rFonts w:ascii="Times New Roman" w:hAnsi="Times New Roman"/>
          <w:sz w:val="24"/>
          <w:szCs w:val="24"/>
        </w:rPr>
        <w:t>a</w:t>
      </w:r>
      <w:r w:rsidR="003356BB" w:rsidRPr="009375D1">
        <w:rPr>
          <w:rFonts w:ascii="Times New Roman" w:hAnsi="Times New Roman"/>
          <w:sz w:val="24"/>
          <w:szCs w:val="24"/>
        </w:rPr>
        <w:t xml:space="preserve">tribuirea statutului </w:t>
      </w:r>
      <w:r w:rsidR="003356BB">
        <w:rPr>
          <w:rFonts w:ascii="Times New Roman" w:hAnsi="Times New Roman"/>
          <w:sz w:val="24"/>
          <w:szCs w:val="24"/>
          <w:lang w:val="en-US"/>
        </w:rPr>
        <w:t xml:space="preserve">“Clinic” </w:t>
      </w:r>
      <w:r w:rsidR="00D25F11">
        <w:rPr>
          <w:rFonts w:ascii="Times New Roman" w:hAnsi="Times New Roman"/>
          <w:sz w:val="24"/>
          <w:szCs w:val="24"/>
        </w:rPr>
        <w:t>S</w:t>
      </w:r>
      <w:r w:rsidR="003356BB">
        <w:rPr>
          <w:rFonts w:ascii="Times New Roman" w:hAnsi="Times New Roman"/>
          <w:sz w:val="24"/>
          <w:szCs w:val="24"/>
        </w:rPr>
        <w:t>ecțiilor de Radioterapie I, Oncologie Medicală II și Serviciului de Anatomie Patologică din cadrul Institutului Oncologic „Prof. Dr. Al. Trestioreanu” București</w:t>
      </w:r>
    </w:p>
    <w:p w14:paraId="363CA282" w14:textId="77777777" w:rsidR="00247BE7" w:rsidRDefault="00247BE7" w:rsidP="00C64A9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</w:t>
      </w:r>
      <w:r w:rsidR="0038221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6DEF">
        <w:rPr>
          <w:rFonts w:ascii="Times New Roman" w:hAnsi="Times New Roman"/>
          <w:sz w:val="24"/>
          <w:szCs w:val="24"/>
        </w:rPr>
        <w:t>Se aprobă</w:t>
      </w:r>
      <w:r w:rsidR="003356BB" w:rsidRPr="003356BB">
        <w:rPr>
          <w:rFonts w:ascii="Times New Roman" w:hAnsi="Times New Roman"/>
          <w:sz w:val="24"/>
          <w:szCs w:val="24"/>
        </w:rPr>
        <w:t xml:space="preserve"> </w:t>
      </w:r>
      <w:r w:rsidR="003356BB">
        <w:rPr>
          <w:rFonts w:ascii="Times New Roman" w:hAnsi="Times New Roman"/>
          <w:sz w:val="24"/>
          <w:szCs w:val="24"/>
        </w:rPr>
        <w:t>cererea</w:t>
      </w:r>
      <w:r w:rsidR="00D25F11">
        <w:rPr>
          <w:rFonts w:ascii="Times New Roman" w:hAnsi="Times New Roman"/>
          <w:sz w:val="24"/>
          <w:szCs w:val="24"/>
        </w:rPr>
        <w:t xml:space="preserve"> D</w:t>
      </w:r>
      <w:r w:rsidR="003356BB" w:rsidRPr="00C55165">
        <w:rPr>
          <w:rFonts w:ascii="Times New Roman" w:hAnsi="Times New Roman"/>
          <w:sz w:val="24"/>
          <w:szCs w:val="24"/>
        </w:rPr>
        <w:t>-nei Prof. Univ. Dr. Alina Popa-Cherecheanu – Departamentul 12, de continuare a colaborării cu Universitatea de Medicină din Viena după numirea ca Profesor Asociat – Adjunct Professor – pe perioada 2019-2023</w:t>
      </w:r>
    </w:p>
    <w:p w14:paraId="4F331C68" w14:textId="77777777" w:rsidR="001B1D01" w:rsidRPr="00C55165" w:rsidRDefault="00382212" w:rsidP="00C64A9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47</w:t>
      </w:r>
      <w:r w:rsidR="00247BE7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247B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BE7" w:rsidRPr="00566DEF">
        <w:rPr>
          <w:rFonts w:ascii="Times New Roman" w:hAnsi="Times New Roman"/>
          <w:sz w:val="24"/>
          <w:szCs w:val="24"/>
        </w:rPr>
        <w:t>Se aprobă</w:t>
      </w:r>
      <w:r w:rsidR="001B1D01" w:rsidRPr="001B1D01">
        <w:rPr>
          <w:rFonts w:ascii="Times New Roman" w:hAnsi="Times New Roman"/>
          <w:sz w:val="24"/>
          <w:szCs w:val="24"/>
        </w:rPr>
        <w:t xml:space="preserve"> </w:t>
      </w:r>
      <w:r w:rsidR="001B1D01">
        <w:rPr>
          <w:rFonts w:ascii="Times New Roman" w:hAnsi="Times New Roman"/>
          <w:sz w:val="24"/>
          <w:szCs w:val="24"/>
        </w:rPr>
        <w:t>s</w:t>
      </w:r>
      <w:r w:rsidR="001B1D01" w:rsidRPr="00C55165">
        <w:rPr>
          <w:rFonts w:ascii="Times New Roman" w:hAnsi="Times New Roman"/>
          <w:sz w:val="24"/>
          <w:szCs w:val="24"/>
        </w:rPr>
        <w:t>olicitare</w:t>
      </w:r>
      <w:r w:rsidR="001B1D01">
        <w:rPr>
          <w:rFonts w:ascii="Times New Roman" w:hAnsi="Times New Roman"/>
          <w:sz w:val="24"/>
          <w:szCs w:val="24"/>
        </w:rPr>
        <w:t>a</w:t>
      </w:r>
      <w:r w:rsidR="001B1D01" w:rsidRPr="00C55165">
        <w:rPr>
          <w:rFonts w:ascii="Times New Roman" w:hAnsi="Times New Roman"/>
          <w:sz w:val="24"/>
          <w:szCs w:val="24"/>
        </w:rPr>
        <w:t xml:space="preserve"> </w:t>
      </w:r>
      <w:r w:rsidR="00D25F11">
        <w:rPr>
          <w:rFonts w:ascii="Times New Roman" w:hAnsi="Times New Roman"/>
          <w:sz w:val="24"/>
          <w:szCs w:val="24"/>
        </w:rPr>
        <w:t>D</w:t>
      </w:r>
      <w:r w:rsidR="001B1D01">
        <w:rPr>
          <w:rFonts w:ascii="Times New Roman" w:hAnsi="Times New Roman"/>
          <w:sz w:val="24"/>
          <w:szCs w:val="24"/>
        </w:rPr>
        <w:t>-nei C</w:t>
      </w:r>
      <w:r w:rsidR="001B1D01" w:rsidRPr="00C55165">
        <w:rPr>
          <w:rFonts w:ascii="Times New Roman" w:hAnsi="Times New Roman"/>
          <w:sz w:val="24"/>
          <w:szCs w:val="24"/>
        </w:rPr>
        <w:t>onf</w:t>
      </w:r>
      <w:r w:rsidR="001B1D01">
        <w:rPr>
          <w:rFonts w:ascii="Times New Roman" w:hAnsi="Times New Roman"/>
          <w:sz w:val="24"/>
          <w:szCs w:val="24"/>
        </w:rPr>
        <w:t>. U</w:t>
      </w:r>
      <w:r w:rsidR="001B1D01" w:rsidRPr="00C55165">
        <w:rPr>
          <w:rFonts w:ascii="Times New Roman" w:hAnsi="Times New Roman"/>
          <w:sz w:val="24"/>
          <w:szCs w:val="24"/>
        </w:rPr>
        <w:t>niv</w:t>
      </w:r>
      <w:r w:rsidR="001B1D01">
        <w:rPr>
          <w:rFonts w:ascii="Times New Roman" w:hAnsi="Times New Roman"/>
          <w:sz w:val="24"/>
          <w:szCs w:val="24"/>
        </w:rPr>
        <w:t>.</w:t>
      </w:r>
      <w:r w:rsidR="001B1D01" w:rsidRPr="00C55165">
        <w:rPr>
          <w:rFonts w:ascii="Times New Roman" w:hAnsi="Times New Roman"/>
          <w:sz w:val="24"/>
          <w:szCs w:val="24"/>
        </w:rPr>
        <w:t xml:space="preserve"> Dr</w:t>
      </w:r>
      <w:r w:rsidR="00D25F11">
        <w:rPr>
          <w:rFonts w:ascii="Times New Roman" w:hAnsi="Times New Roman"/>
          <w:sz w:val="24"/>
          <w:szCs w:val="24"/>
        </w:rPr>
        <w:t>. Sfeatcu Ruxandra (D</w:t>
      </w:r>
      <w:r w:rsidR="001B1D01">
        <w:rPr>
          <w:rFonts w:ascii="Times New Roman" w:hAnsi="Times New Roman"/>
          <w:sz w:val="24"/>
          <w:szCs w:val="24"/>
        </w:rPr>
        <w:t>isciplina Să</w:t>
      </w:r>
      <w:r w:rsidR="001B1D01" w:rsidRPr="00C55165">
        <w:rPr>
          <w:rFonts w:ascii="Times New Roman" w:hAnsi="Times New Roman"/>
          <w:sz w:val="24"/>
          <w:szCs w:val="24"/>
        </w:rPr>
        <w:t>n</w:t>
      </w:r>
      <w:r w:rsidR="001B1D01">
        <w:rPr>
          <w:rFonts w:ascii="Times New Roman" w:hAnsi="Times New Roman"/>
          <w:sz w:val="24"/>
          <w:szCs w:val="24"/>
        </w:rPr>
        <w:t>ătate Orală și Stomatologie Comunitară</w:t>
      </w:r>
      <w:r w:rsidR="001B1D01" w:rsidRPr="00C55165">
        <w:rPr>
          <w:rFonts w:ascii="Times New Roman" w:hAnsi="Times New Roman"/>
          <w:sz w:val="24"/>
          <w:szCs w:val="24"/>
        </w:rPr>
        <w:t>,</w:t>
      </w:r>
      <w:r w:rsidR="001B1D01">
        <w:rPr>
          <w:rFonts w:ascii="Times New Roman" w:hAnsi="Times New Roman"/>
          <w:sz w:val="24"/>
          <w:szCs w:val="24"/>
        </w:rPr>
        <w:t xml:space="preserve"> Facultatea de Medicină Dentară</w:t>
      </w:r>
      <w:r w:rsidR="001B1D01" w:rsidRPr="00C55165">
        <w:rPr>
          <w:rFonts w:ascii="Times New Roman" w:hAnsi="Times New Roman"/>
          <w:sz w:val="24"/>
          <w:szCs w:val="24"/>
        </w:rPr>
        <w:t>) pentru ef</w:t>
      </w:r>
      <w:r w:rsidR="001B1D01">
        <w:rPr>
          <w:rFonts w:ascii="Times New Roman" w:hAnsi="Times New Roman"/>
          <w:sz w:val="24"/>
          <w:szCs w:val="24"/>
        </w:rPr>
        <w:t>ectuarea de activitate didactică</w:t>
      </w:r>
      <w:r w:rsidR="00D25F11">
        <w:rPr>
          <w:rFonts w:ascii="Times New Roman" w:hAnsi="Times New Roman"/>
          <w:sz w:val="24"/>
          <w:szCs w:val="24"/>
        </w:rPr>
        <w:t xml:space="preserve"> în regim de plată</w:t>
      </w:r>
      <w:r w:rsidR="001B1D01" w:rsidRPr="00C55165">
        <w:rPr>
          <w:rFonts w:ascii="Times New Roman" w:hAnsi="Times New Roman"/>
          <w:sz w:val="24"/>
          <w:szCs w:val="24"/>
        </w:rPr>
        <w:t xml:space="preserve"> cu ora la Univ</w:t>
      </w:r>
      <w:r w:rsidR="001B1D01">
        <w:rPr>
          <w:rFonts w:ascii="Times New Roman" w:hAnsi="Times New Roman"/>
          <w:sz w:val="24"/>
          <w:szCs w:val="24"/>
        </w:rPr>
        <w:t>ersitatea Politehnică Bucureș</w:t>
      </w:r>
      <w:r w:rsidR="001B1D01" w:rsidRPr="00C55165">
        <w:rPr>
          <w:rFonts w:ascii="Times New Roman" w:hAnsi="Times New Roman"/>
          <w:sz w:val="24"/>
          <w:szCs w:val="24"/>
        </w:rPr>
        <w:t>ti, Fac</w:t>
      </w:r>
      <w:r w:rsidR="001B1D01">
        <w:rPr>
          <w:rFonts w:ascii="Times New Roman" w:hAnsi="Times New Roman"/>
          <w:sz w:val="24"/>
          <w:szCs w:val="24"/>
        </w:rPr>
        <w:t>ultatea de Inginerie Medicală</w:t>
      </w:r>
      <w:r w:rsidR="001B1D01" w:rsidRPr="00C55165">
        <w:rPr>
          <w:rFonts w:ascii="Times New Roman" w:hAnsi="Times New Roman"/>
          <w:sz w:val="24"/>
          <w:szCs w:val="24"/>
        </w:rPr>
        <w:t>, pentru anul uni</w:t>
      </w:r>
      <w:r w:rsidR="001B1D01">
        <w:rPr>
          <w:rFonts w:ascii="Times New Roman" w:hAnsi="Times New Roman"/>
          <w:sz w:val="24"/>
          <w:szCs w:val="24"/>
        </w:rPr>
        <w:t>versitar</w:t>
      </w:r>
      <w:r w:rsidR="001B1D01" w:rsidRPr="00C55165">
        <w:rPr>
          <w:rFonts w:ascii="Times New Roman" w:hAnsi="Times New Roman"/>
          <w:sz w:val="24"/>
          <w:szCs w:val="24"/>
        </w:rPr>
        <w:t xml:space="preserve"> 20</w:t>
      </w:r>
      <w:r w:rsidR="00D25F11">
        <w:rPr>
          <w:rFonts w:ascii="Times New Roman" w:hAnsi="Times New Roman"/>
          <w:sz w:val="24"/>
          <w:szCs w:val="24"/>
        </w:rPr>
        <w:t>21-2022, î</w:t>
      </w:r>
      <w:r w:rsidR="001B1D01">
        <w:rPr>
          <w:rFonts w:ascii="Times New Roman" w:hAnsi="Times New Roman"/>
          <w:sz w:val="24"/>
          <w:szCs w:val="24"/>
        </w:rPr>
        <w:t>n afara normei de bază</w:t>
      </w:r>
      <w:r w:rsidR="001B1D01" w:rsidRPr="00C55165">
        <w:rPr>
          <w:rFonts w:ascii="Times New Roman" w:hAnsi="Times New Roman"/>
          <w:sz w:val="24"/>
          <w:szCs w:val="24"/>
        </w:rPr>
        <w:t xml:space="preserve"> de la UMFCD.</w:t>
      </w:r>
    </w:p>
    <w:p w14:paraId="76D5B10C" w14:textId="77777777" w:rsidR="001B1D01" w:rsidRDefault="00382212" w:rsidP="00C64A9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48</w:t>
      </w:r>
      <w:r w:rsidR="003356BB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3356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56BB" w:rsidRPr="00566DEF">
        <w:rPr>
          <w:rFonts w:ascii="Times New Roman" w:hAnsi="Times New Roman"/>
          <w:sz w:val="24"/>
          <w:szCs w:val="24"/>
        </w:rPr>
        <w:t>Se aprobă</w:t>
      </w:r>
      <w:r w:rsidR="00D25F11">
        <w:rPr>
          <w:rFonts w:ascii="Times New Roman" w:hAnsi="Times New Roman"/>
          <w:sz w:val="24"/>
          <w:szCs w:val="24"/>
        </w:rPr>
        <w:t xml:space="preserve"> solicitarea D</w:t>
      </w:r>
      <w:r w:rsidR="001B1D01">
        <w:rPr>
          <w:rFonts w:ascii="Times New Roman" w:hAnsi="Times New Roman"/>
          <w:sz w:val="24"/>
          <w:szCs w:val="24"/>
        </w:rPr>
        <w:t>-lui Conf.</w:t>
      </w:r>
      <w:r w:rsidR="00D25F11">
        <w:rPr>
          <w:rFonts w:ascii="Times New Roman" w:hAnsi="Times New Roman"/>
          <w:sz w:val="24"/>
          <w:szCs w:val="24"/>
        </w:rPr>
        <w:t xml:space="preserve"> Univ. Dr. Ciocan Lucian Toma (D</w:t>
      </w:r>
      <w:r w:rsidR="001B1D01">
        <w:rPr>
          <w:rFonts w:ascii="Times New Roman" w:hAnsi="Times New Roman"/>
          <w:sz w:val="24"/>
          <w:szCs w:val="24"/>
        </w:rPr>
        <w:t>isciplina de Tehnologia Protezelor și Materiale Dentare, Facultatea de Medicină Dentară) pentru efec</w:t>
      </w:r>
      <w:r w:rsidR="00D25F11">
        <w:rPr>
          <w:rFonts w:ascii="Times New Roman" w:hAnsi="Times New Roman"/>
          <w:sz w:val="24"/>
          <w:szCs w:val="24"/>
        </w:rPr>
        <w:t>tuarea de activitate didactică în regim de plată</w:t>
      </w:r>
      <w:r w:rsidR="001B1D01">
        <w:rPr>
          <w:rFonts w:ascii="Times New Roman" w:hAnsi="Times New Roman"/>
          <w:sz w:val="24"/>
          <w:szCs w:val="24"/>
        </w:rPr>
        <w:t xml:space="preserve"> cu ora la </w:t>
      </w:r>
      <w:r w:rsidR="001B1D01" w:rsidRPr="00C55165">
        <w:rPr>
          <w:rFonts w:ascii="Times New Roman" w:hAnsi="Times New Roman"/>
          <w:sz w:val="24"/>
          <w:szCs w:val="24"/>
        </w:rPr>
        <w:t>Univ</w:t>
      </w:r>
      <w:r w:rsidR="001B1D01">
        <w:rPr>
          <w:rFonts w:ascii="Times New Roman" w:hAnsi="Times New Roman"/>
          <w:sz w:val="24"/>
          <w:szCs w:val="24"/>
        </w:rPr>
        <w:t>ersitatea Politehnică Bucureș</w:t>
      </w:r>
      <w:r w:rsidR="001B1D01" w:rsidRPr="00C55165">
        <w:rPr>
          <w:rFonts w:ascii="Times New Roman" w:hAnsi="Times New Roman"/>
          <w:sz w:val="24"/>
          <w:szCs w:val="24"/>
        </w:rPr>
        <w:t>ti</w:t>
      </w:r>
      <w:r w:rsidR="001B1D01">
        <w:rPr>
          <w:rFonts w:ascii="Times New Roman" w:hAnsi="Times New Roman"/>
          <w:sz w:val="24"/>
          <w:szCs w:val="24"/>
        </w:rPr>
        <w:t xml:space="preserve">, pentru anul </w:t>
      </w:r>
      <w:r w:rsidR="001B1D01" w:rsidRPr="00C55165">
        <w:rPr>
          <w:rFonts w:ascii="Times New Roman" w:hAnsi="Times New Roman"/>
          <w:sz w:val="24"/>
          <w:szCs w:val="24"/>
        </w:rPr>
        <w:t>uni</w:t>
      </w:r>
      <w:r w:rsidR="001B1D01">
        <w:rPr>
          <w:rFonts w:ascii="Times New Roman" w:hAnsi="Times New Roman"/>
          <w:sz w:val="24"/>
          <w:szCs w:val="24"/>
        </w:rPr>
        <w:t>versitar</w:t>
      </w:r>
      <w:r w:rsidR="001B1D01" w:rsidRPr="00C55165">
        <w:rPr>
          <w:rFonts w:ascii="Times New Roman" w:hAnsi="Times New Roman"/>
          <w:sz w:val="24"/>
          <w:szCs w:val="24"/>
        </w:rPr>
        <w:t xml:space="preserve"> 20</w:t>
      </w:r>
      <w:r w:rsidR="00D25F11">
        <w:rPr>
          <w:rFonts w:ascii="Times New Roman" w:hAnsi="Times New Roman"/>
          <w:sz w:val="24"/>
          <w:szCs w:val="24"/>
        </w:rPr>
        <w:t>21-2022, î</w:t>
      </w:r>
      <w:r w:rsidR="001B1D01">
        <w:rPr>
          <w:rFonts w:ascii="Times New Roman" w:hAnsi="Times New Roman"/>
          <w:sz w:val="24"/>
          <w:szCs w:val="24"/>
        </w:rPr>
        <w:t>n afara normei de bază</w:t>
      </w:r>
      <w:r w:rsidR="001B1D01" w:rsidRPr="00C55165">
        <w:rPr>
          <w:rFonts w:ascii="Times New Roman" w:hAnsi="Times New Roman"/>
          <w:sz w:val="24"/>
          <w:szCs w:val="24"/>
        </w:rPr>
        <w:t xml:space="preserve"> de la UMFCD.</w:t>
      </w:r>
    </w:p>
    <w:p w14:paraId="7EF60F71" w14:textId="77777777" w:rsidR="001B1D01" w:rsidRPr="00C55165" w:rsidRDefault="00382212" w:rsidP="00C64A9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Art. 49</w:t>
      </w:r>
      <w:r w:rsidR="001B1D01" w:rsidRPr="00615B58">
        <w:rPr>
          <w:rFonts w:ascii="Times New Roman" w:hAnsi="Times New Roman"/>
          <w:b/>
          <w:sz w:val="24"/>
          <w:szCs w:val="24"/>
          <w:lang w:val="en-US"/>
        </w:rPr>
        <w:t>.</w:t>
      </w:r>
      <w:r w:rsidR="001B1D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1D01" w:rsidRPr="00566DEF">
        <w:rPr>
          <w:rFonts w:ascii="Times New Roman" w:hAnsi="Times New Roman"/>
          <w:sz w:val="24"/>
          <w:szCs w:val="24"/>
        </w:rPr>
        <w:t>Se aprobă</w:t>
      </w:r>
      <w:r w:rsidR="00C10F75">
        <w:rPr>
          <w:rFonts w:ascii="Times New Roman" w:hAnsi="Times New Roman"/>
          <w:sz w:val="24"/>
          <w:szCs w:val="24"/>
        </w:rPr>
        <w:t xml:space="preserve"> propunerea de prelungirea </w:t>
      </w:r>
      <w:r w:rsidR="00D25F11">
        <w:rPr>
          <w:rFonts w:ascii="Times New Roman" w:hAnsi="Times New Roman"/>
          <w:sz w:val="24"/>
          <w:szCs w:val="24"/>
        </w:rPr>
        <w:t>a activității ca Ș</w:t>
      </w:r>
      <w:r w:rsidR="00197736">
        <w:rPr>
          <w:rFonts w:ascii="Times New Roman" w:hAnsi="Times New Roman"/>
          <w:sz w:val="24"/>
          <w:szCs w:val="24"/>
        </w:rPr>
        <w:t>ef</w:t>
      </w:r>
      <w:r w:rsidR="00C10F75">
        <w:rPr>
          <w:rFonts w:ascii="Times New Roman" w:hAnsi="Times New Roman"/>
          <w:sz w:val="24"/>
          <w:szCs w:val="24"/>
        </w:rPr>
        <w:t xml:space="preserve"> de disciplină la Discip</w:t>
      </w:r>
      <w:r w:rsidR="00197736">
        <w:rPr>
          <w:rFonts w:ascii="Times New Roman" w:hAnsi="Times New Roman"/>
          <w:sz w:val="24"/>
          <w:szCs w:val="24"/>
        </w:rPr>
        <w:t>l</w:t>
      </w:r>
      <w:r w:rsidR="00C10F75">
        <w:rPr>
          <w:rFonts w:ascii="Times New Roman" w:hAnsi="Times New Roman"/>
          <w:sz w:val="24"/>
          <w:szCs w:val="24"/>
        </w:rPr>
        <w:t xml:space="preserve">ina Nefrologie, Spitalul Clinic de Urgență Sf. Ioan, </w:t>
      </w:r>
      <w:r w:rsidR="00197736">
        <w:rPr>
          <w:rFonts w:ascii="Times New Roman" w:hAnsi="Times New Roman"/>
          <w:sz w:val="24"/>
          <w:szCs w:val="24"/>
        </w:rPr>
        <w:t>a</w:t>
      </w:r>
      <w:r w:rsidR="00D25F11">
        <w:rPr>
          <w:rFonts w:ascii="Times New Roman" w:hAnsi="Times New Roman"/>
          <w:sz w:val="24"/>
          <w:szCs w:val="24"/>
        </w:rPr>
        <w:t xml:space="preserve"> D</w:t>
      </w:r>
      <w:r w:rsidR="00C10F75">
        <w:rPr>
          <w:rFonts w:ascii="Times New Roman" w:hAnsi="Times New Roman"/>
          <w:sz w:val="24"/>
          <w:szCs w:val="24"/>
        </w:rPr>
        <w:t xml:space="preserve">-nei Conf. Univ. Dr. </w:t>
      </w:r>
      <w:r w:rsidR="00197736">
        <w:rPr>
          <w:rFonts w:ascii="Times New Roman" w:hAnsi="Times New Roman"/>
          <w:sz w:val="24"/>
          <w:szCs w:val="24"/>
        </w:rPr>
        <w:t>Daniela Rădulescu</w:t>
      </w:r>
      <w:r w:rsidR="00C10F75">
        <w:rPr>
          <w:rFonts w:ascii="Times New Roman" w:hAnsi="Times New Roman"/>
          <w:sz w:val="24"/>
          <w:szCs w:val="24"/>
        </w:rPr>
        <w:t xml:space="preserve"> </w:t>
      </w:r>
    </w:p>
    <w:p w14:paraId="40BB6C72" w14:textId="77777777" w:rsidR="001918E1" w:rsidRPr="001918E1" w:rsidRDefault="001918E1" w:rsidP="0019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C17C5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2968CFE9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14:paraId="34FCF47D" w14:textId="77777777" w:rsidR="00210B07" w:rsidRDefault="00210B07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3C26E4" w14:textId="77777777" w:rsidR="00210B07" w:rsidRDefault="00210B07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ACDD9C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47BE68E9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6ECB982B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7F4AB8" w:rsidSect="000524E8">
      <w:headerReference w:type="default" r:id="rId16"/>
      <w:footerReference w:type="default" r:id="rId1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799E" w14:textId="77777777" w:rsidR="001E1205" w:rsidRDefault="001E1205" w:rsidP="008B239C">
      <w:pPr>
        <w:spacing w:after="0" w:line="240" w:lineRule="auto"/>
      </w:pPr>
      <w:r>
        <w:separator/>
      </w:r>
    </w:p>
  </w:endnote>
  <w:endnote w:type="continuationSeparator" w:id="0">
    <w:p w14:paraId="2956DD65" w14:textId="77777777" w:rsidR="001E1205" w:rsidRDefault="001E120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B5DF" w14:textId="77777777" w:rsidR="001E1205" w:rsidRPr="007324A4" w:rsidRDefault="001E120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9CFE81" w14:textId="77777777" w:rsidR="001E1205" w:rsidRPr="00602880" w:rsidRDefault="001E120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45DC9A8B" w14:textId="77777777" w:rsidR="001E1205" w:rsidRPr="00602880" w:rsidRDefault="001E120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3B218DC1" w14:textId="77777777" w:rsidR="001E1205" w:rsidRPr="00602880" w:rsidRDefault="001E120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147F4FD" w14:textId="77777777" w:rsidR="001E1205" w:rsidRPr="007324A4" w:rsidRDefault="009A5C4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E1205" w:rsidRPr="007A6529">
        <w:rPr>
          <w:rStyle w:val="Hyperlink"/>
          <w:i/>
        </w:rPr>
        <w:t>www.umfcd.ro</w:t>
      </w:r>
    </w:hyperlink>
  </w:p>
  <w:p w14:paraId="108E5984" w14:textId="77777777" w:rsidR="001E1205" w:rsidRPr="007324A4" w:rsidRDefault="001E120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00CDAFE" w14:textId="77777777" w:rsidR="001E1205" w:rsidRPr="007324A4" w:rsidRDefault="001E1205" w:rsidP="00637390">
    <w:pPr>
      <w:pStyle w:val="Footer"/>
      <w:rPr>
        <w:i/>
      </w:rPr>
    </w:pPr>
  </w:p>
  <w:p w14:paraId="483A2B66" w14:textId="77777777" w:rsidR="001E1205" w:rsidRPr="007324A4" w:rsidRDefault="001E120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AE8C" w14:textId="77777777" w:rsidR="001E1205" w:rsidRDefault="001E1205" w:rsidP="008B239C">
      <w:pPr>
        <w:spacing w:after="0" w:line="240" w:lineRule="auto"/>
      </w:pPr>
      <w:r>
        <w:separator/>
      </w:r>
    </w:p>
  </w:footnote>
  <w:footnote w:type="continuationSeparator" w:id="0">
    <w:p w14:paraId="22A27966" w14:textId="77777777" w:rsidR="001E1205" w:rsidRDefault="001E120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813C" w14:textId="77777777" w:rsidR="001E1205" w:rsidRDefault="001E120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61DA640" w14:textId="77777777" w:rsidR="001E1205" w:rsidRPr="007324A4" w:rsidRDefault="001E120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4DFD599B" wp14:editId="0B636C86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004702A9" wp14:editId="3F3DC6CA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A7FBBB7" w14:textId="77777777" w:rsidR="001E1205" w:rsidRDefault="001E120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1514CD8" w14:textId="77777777" w:rsidR="001E1205" w:rsidRDefault="001E120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6FDF3DA" w14:textId="77777777" w:rsidR="001E1205" w:rsidRDefault="001E120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001278" wp14:editId="5DD15AB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B8F"/>
    <w:multiLevelType w:val="hybridMultilevel"/>
    <w:tmpl w:val="580064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3C6"/>
    <w:multiLevelType w:val="hybridMultilevel"/>
    <w:tmpl w:val="00422036"/>
    <w:lvl w:ilvl="0" w:tplc="1A300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55F"/>
    <w:multiLevelType w:val="hybridMultilevel"/>
    <w:tmpl w:val="4FBC3CD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B5"/>
    <w:multiLevelType w:val="hybridMultilevel"/>
    <w:tmpl w:val="3062A22C"/>
    <w:lvl w:ilvl="0" w:tplc="5510D76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E27E0"/>
    <w:multiLevelType w:val="hybridMultilevel"/>
    <w:tmpl w:val="F5F679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63BE"/>
    <w:multiLevelType w:val="hybridMultilevel"/>
    <w:tmpl w:val="6AEA11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16DB"/>
    <w:multiLevelType w:val="hybridMultilevel"/>
    <w:tmpl w:val="409CFD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CAA"/>
    <w:multiLevelType w:val="hybridMultilevel"/>
    <w:tmpl w:val="C51C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3537"/>
    <w:multiLevelType w:val="hybridMultilevel"/>
    <w:tmpl w:val="91BEB42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31DD"/>
    <w:multiLevelType w:val="hybridMultilevel"/>
    <w:tmpl w:val="57B04C4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A6BA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18E1"/>
    <w:rsid w:val="001922A8"/>
    <w:rsid w:val="001929BD"/>
    <w:rsid w:val="00197736"/>
    <w:rsid w:val="001A038C"/>
    <w:rsid w:val="001A3A63"/>
    <w:rsid w:val="001B1D01"/>
    <w:rsid w:val="001B6216"/>
    <w:rsid w:val="001E1205"/>
    <w:rsid w:val="001E2338"/>
    <w:rsid w:val="001E2885"/>
    <w:rsid w:val="001E793B"/>
    <w:rsid w:val="001F15E1"/>
    <w:rsid w:val="001F500E"/>
    <w:rsid w:val="00210B07"/>
    <w:rsid w:val="002168B2"/>
    <w:rsid w:val="00217028"/>
    <w:rsid w:val="0022412B"/>
    <w:rsid w:val="00236A38"/>
    <w:rsid w:val="00247BE7"/>
    <w:rsid w:val="0025641D"/>
    <w:rsid w:val="00257831"/>
    <w:rsid w:val="00276156"/>
    <w:rsid w:val="00280856"/>
    <w:rsid w:val="00281EF9"/>
    <w:rsid w:val="00286756"/>
    <w:rsid w:val="002875D0"/>
    <w:rsid w:val="00290850"/>
    <w:rsid w:val="00292CC1"/>
    <w:rsid w:val="002933AD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6075"/>
    <w:rsid w:val="00311D6E"/>
    <w:rsid w:val="00321927"/>
    <w:rsid w:val="003233D1"/>
    <w:rsid w:val="00323E46"/>
    <w:rsid w:val="00330F95"/>
    <w:rsid w:val="00331CE4"/>
    <w:rsid w:val="00331D75"/>
    <w:rsid w:val="003320DB"/>
    <w:rsid w:val="00333C0F"/>
    <w:rsid w:val="003353DE"/>
    <w:rsid w:val="003356BB"/>
    <w:rsid w:val="00337526"/>
    <w:rsid w:val="00343790"/>
    <w:rsid w:val="00351290"/>
    <w:rsid w:val="00351A78"/>
    <w:rsid w:val="00353E95"/>
    <w:rsid w:val="00355257"/>
    <w:rsid w:val="0036105E"/>
    <w:rsid w:val="00362F49"/>
    <w:rsid w:val="003635B5"/>
    <w:rsid w:val="003658B3"/>
    <w:rsid w:val="00373E64"/>
    <w:rsid w:val="00374085"/>
    <w:rsid w:val="003819CA"/>
    <w:rsid w:val="00382212"/>
    <w:rsid w:val="003843FB"/>
    <w:rsid w:val="003861AF"/>
    <w:rsid w:val="00390693"/>
    <w:rsid w:val="003A17C0"/>
    <w:rsid w:val="003A442D"/>
    <w:rsid w:val="003B0C8D"/>
    <w:rsid w:val="003B0E95"/>
    <w:rsid w:val="003B4789"/>
    <w:rsid w:val="003C04AD"/>
    <w:rsid w:val="003C089E"/>
    <w:rsid w:val="003C1677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169E3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394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471"/>
    <w:rsid w:val="00487ED5"/>
    <w:rsid w:val="00491013"/>
    <w:rsid w:val="00492B93"/>
    <w:rsid w:val="0049526C"/>
    <w:rsid w:val="00496077"/>
    <w:rsid w:val="004A6CE2"/>
    <w:rsid w:val="004B3B4A"/>
    <w:rsid w:val="004B5625"/>
    <w:rsid w:val="004B7C4B"/>
    <w:rsid w:val="004C23A4"/>
    <w:rsid w:val="004C26A0"/>
    <w:rsid w:val="004C57CE"/>
    <w:rsid w:val="004D16D8"/>
    <w:rsid w:val="004D663D"/>
    <w:rsid w:val="004D7EFF"/>
    <w:rsid w:val="004D7F9E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0E7A"/>
    <w:rsid w:val="005630FC"/>
    <w:rsid w:val="00564D35"/>
    <w:rsid w:val="00566DEF"/>
    <w:rsid w:val="0056753F"/>
    <w:rsid w:val="00571741"/>
    <w:rsid w:val="00574CE5"/>
    <w:rsid w:val="00576B9A"/>
    <w:rsid w:val="00583A58"/>
    <w:rsid w:val="0058512B"/>
    <w:rsid w:val="00591F57"/>
    <w:rsid w:val="00596044"/>
    <w:rsid w:val="005A223B"/>
    <w:rsid w:val="005A6810"/>
    <w:rsid w:val="005B349D"/>
    <w:rsid w:val="005C033F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5F0339"/>
    <w:rsid w:val="005F5B06"/>
    <w:rsid w:val="00602556"/>
    <w:rsid w:val="00602880"/>
    <w:rsid w:val="00615B58"/>
    <w:rsid w:val="00617E2C"/>
    <w:rsid w:val="00626EA4"/>
    <w:rsid w:val="00633A2A"/>
    <w:rsid w:val="00637390"/>
    <w:rsid w:val="00637A86"/>
    <w:rsid w:val="00637F90"/>
    <w:rsid w:val="006456FC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0B79"/>
    <w:rsid w:val="006A570B"/>
    <w:rsid w:val="006A6D87"/>
    <w:rsid w:val="006B3E30"/>
    <w:rsid w:val="006B4AF7"/>
    <w:rsid w:val="006B4C06"/>
    <w:rsid w:val="006B56AB"/>
    <w:rsid w:val="006C3B33"/>
    <w:rsid w:val="006C3E7B"/>
    <w:rsid w:val="006C626F"/>
    <w:rsid w:val="006C7DE0"/>
    <w:rsid w:val="006D2746"/>
    <w:rsid w:val="006D3626"/>
    <w:rsid w:val="006D7B91"/>
    <w:rsid w:val="006E3224"/>
    <w:rsid w:val="006E4309"/>
    <w:rsid w:val="006E4DFB"/>
    <w:rsid w:val="006F159B"/>
    <w:rsid w:val="006F5540"/>
    <w:rsid w:val="00701AAF"/>
    <w:rsid w:val="00702B14"/>
    <w:rsid w:val="007032C3"/>
    <w:rsid w:val="00704F92"/>
    <w:rsid w:val="007159BF"/>
    <w:rsid w:val="00716FA7"/>
    <w:rsid w:val="00721EAB"/>
    <w:rsid w:val="007245BF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875C6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C09CF"/>
    <w:rsid w:val="007D174A"/>
    <w:rsid w:val="007E0D16"/>
    <w:rsid w:val="007F2AD3"/>
    <w:rsid w:val="007F4A3A"/>
    <w:rsid w:val="007F62A9"/>
    <w:rsid w:val="00806BD6"/>
    <w:rsid w:val="0081117C"/>
    <w:rsid w:val="008141C3"/>
    <w:rsid w:val="00821480"/>
    <w:rsid w:val="008215EC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40139"/>
    <w:rsid w:val="009505D9"/>
    <w:rsid w:val="0096260B"/>
    <w:rsid w:val="009643ED"/>
    <w:rsid w:val="00965B09"/>
    <w:rsid w:val="00965D66"/>
    <w:rsid w:val="009678A4"/>
    <w:rsid w:val="00977876"/>
    <w:rsid w:val="00980BA8"/>
    <w:rsid w:val="00983E97"/>
    <w:rsid w:val="009872EB"/>
    <w:rsid w:val="00991A09"/>
    <w:rsid w:val="009944ED"/>
    <w:rsid w:val="00995C0D"/>
    <w:rsid w:val="009A3367"/>
    <w:rsid w:val="009A447F"/>
    <w:rsid w:val="009A5C42"/>
    <w:rsid w:val="009A7511"/>
    <w:rsid w:val="009A7901"/>
    <w:rsid w:val="009B3B1A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17F0E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668FD"/>
    <w:rsid w:val="00A72865"/>
    <w:rsid w:val="00A75111"/>
    <w:rsid w:val="00A77D95"/>
    <w:rsid w:val="00A853F1"/>
    <w:rsid w:val="00A85A13"/>
    <w:rsid w:val="00A85E1D"/>
    <w:rsid w:val="00AA2281"/>
    <w:rsid w:val="00AA3D67"/>
    <w:rsid w:val="00AB5B2F"/>
    <w:rsid w:val="00AC11E9"/>
    <w:rsid w:val="00AD0CA5"/>
    <w:rsid w:val="00AE5423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00C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722"/>
    <w:rsid w:val="00B8135E"/>
    <w:rsid w:val="00B8513D"/>
    <w:rsid w:val="00B85C14"/>
    <w:rsid w:val="00B90A6F"/>
    <w:rsid w:val="00BA0F29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1694"/>
    <w:rsid w:val="00BF4A49"/>
    <w:rsid w:val="00BF7E68"/>
    <w:rsid w:val="00C0288D"/>
    <w:rsid w:val="00C03B54"/>
    <w:rsid w:val="00C04E4B"/>
    <w:rsid w:val="00C10F75"/>
    <w:rsid w:val="00C11D6A"/>
    <w:rsid w:val="00C34805"/>
    <w:rsid w:val="00C36858"/>
    <w:rsid w:val="00C377F4"/>
    <w:rsid w:val="00C5453E"/>
    <w:rsid w:val="00C55B7C"/>
    <w:rsid w:val="00C616A3"/>
    <w:rsid w:val="00C648A5"/>
    <w:rsid w:val="00C64A9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E477A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1365"/>
    <w:rsid w:val="00D1333F"/>
    <w:rsid w:val="00D21FF7"/>
    <w:rsid w:val="00D22366"/>
    <w:rsid w:val="00D25F11"/>
    <w:rsid w:val="00D26156"/>
    <w:rsid w:val="00D26369"/>
    <w:rsid w:val="00D31DD0"/>
    <w:rsid w:val="00D36DD7"/>
    <w:rsid w:val="00D40735"/>
    <w:rsid w:val="00D42758"/>
    <w:rsid w:val="00D4582C"/>
    <w:rsid w:val="00D45E48"/>
    <w:rsid w:val="00D46D89"/>
    <w:rsid w:val="00D47B40"/>
    <w:rsid w:val="00D5326B"/>
    <w:rsid w:val="00D54F1D"/>
    <w:rsid w:val="00D57252"/>
    <w:rsid w:val="00D577B1"/>
    <w:rsid w:val="00D61F1C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6D49"/>
    <w:rsid w:val="00DE1E02"/>
    <w:rsid w:val="00DE7999"/>
    <w:rsid w:val="00DF3852"/>
    <w:rsid w:val="00DF3F99"/>
    <w:rsid w:val="00E05EEE"/>
    <w:rsid w:val="00E06762"/>
    <w:rsid w:val="00E1178F"/>
    <w:rsid w:val="00E178FB"/>
    <w:rsid w:val="00E22B75"/>
    <w:rsid w:val="00E2392D"/>
    <w:rsid w:val="00E35374"/>
    <w:rsid w:val="00E45758"/>
    <w:rsid w:val="00E46636"/>
    <w:rsid w:val="00E522AA"/>
    <w:rsid w:val="00E577AA"/>
    <w:rsid w:val="00E60973"/>
    <w:rsid w:val="00E613D2"/>
    <w:rsid w:val="00E620BD"/>
    <w:rsid w:val="00E70B59"/>
    <w:rsid w:val="00E74C90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0AD7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4E2A5EEA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4C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DIRECTIA_SOCIAL/CAZARE/Contract%20de%20inchiriere%20pentru%20studentii%20romani%20si%20straini%20-%202021-2022.doc" TargetMode="External"/><Relationship Id="rId13" Type="http://schemas.openxmlformats.org/officeDocument/2006/relationships/hyperlink" Target="https://umfcd.ro/wp-content/uploads/2021/DASAASPP/EVENIMENTE_STUDENTESTI/DOCUMENTE/METODOLOGIE%20EVENIMENTE%20STUDEN%C8%9AE%C8%98T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DIRECTIA_SOCIAL/CAZARE/Contract%20de%20inchiriere%20pentru%20studentii%20straini%20care%20studiaza%20pe%20cont%20propriu%20valutar%20-%202021-2022.doc" TargetMode="External"/><Relationship Id="rId12" Type="http://schemas.openxmlformats.org/officeDocument/2006/relationships/hyperlink" Target="https://umfcd.ro/wp-content/uploads/2021/DASAASPP/ACTIVITATI_EXTRACURICULARE/COMISIE%20DE%20EVALUARE%20%C8%98I%20COMISIE%20DE%20CONTESTA%C8%9AI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1/DASAASPP/ACTIVITATI_EXTRACURICULARE/COMISIE%20DE%20EVALUARE%20%C8%98I%20COMISIE%20DE%20CONTESTA%C8%9A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fcd.ro/wp-content/uploads/2021/PLAN_STRATEGIC_DE_DEZVOLTARE_INSTITUTIONALA/Plan%20Strategic%20de%20dezvoltare%20institu%C8%9Bional%C4%83%20UMFCD%202021%20-%202028%20-%20aprobat%20CA%2013%20septembrie%202021%2C%20Senat%2028%20septembrie%202021.pdf" TargetMode="External"/><Relationship Id="rId10" Type="http://schemas.openxmlformats.org/officeDocument/2006/relationships/hyperlink" Target="https://umfcd.ro/wp-content/uploads/2021/DASAASPP/ACTIVITATI_EXTRACURICULARE/LEGISLATIE/Anun%C8%9B%20privind%20lansarea%20perioadei%20de%20depunere%20a%20dosarelor%20pentru%20selec%C8%9Bia%20%C8%99i%20evaluarea%20propunerilor%20de%20activit%C4%83%C8%9Bi%20extracurriculare%2020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mfcd.ro/wp-content/uploads/2021/DASAASPP/ACTIVITATI_EXTRACURICULARE/LEGISLATIE/METODOLOGIE%20-%20ACTIVIT%C4%82%C8%9AI%20EXTRACURRICULARE.pdf" TargetMode="External"/><Relationship Id="rId14" Type="http://schemas.openxmlformats.org/officeDocument/2006/relationships/hyperlink" Target="https://umfcd.ro/wp-content/uploads/2021/REGULAMENTE/Regulament_studenti_2021-2022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40</cp:revision>
  <cp:lastPrinted>2021-09-24T09:16:00Z</cp:lastPrinted>
  <dcterms:created xsi:type="dcterms:W3CDTF">2021-09-07T08:54:00Z</dcterms:created>
  <dcterms:modified xsi:type="dcterms:W3CDTF">2021-12-09T09:19:00Z</dcterms:modified>
</cp:coreProperties>
</file>