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B045B9">
        <w:rPr>
          <w:rFonts w:ascii="Times New Roman" w:hAnsi="Times New Roman"/>
          <w:b/>
          <w:sz w:val="28"/>
          <w:szCs w:val="28"/>
        </w:rPr>
        <w:t>3</w:t>
      </w:r>
      <w:r w:rsidR="00CF428D">
        <w:rPr>
          <w:rFonts w:ascii="Times New Roman" w:hAnsi="Times New Roman"/>
          <w:b/>
          <w:sz w:val="28"/>
          <w:szCs w:val="28"/>
        </w:rPr>
        <w:t>7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CF428D">
        <w:rPr>
          <w:rFonts w:ascii="Times New Roman" w:hAnsi="Times New Roman"/>
          <w:b/>
          <w:sz w:val="28"/>
          <w:szCs w:val="28"/>
        </w:rPr>
        <w:t>12</w:t>
      </w:r>
      <w:r w:rsidR="00A20DBB">
        <w:rPr>
          <w:rFonts w:ascii="Times New Roman" w:hAnsi="Times New Roman"/>
          <w:b/>
          <w:sz w:val="28"/>
          <w:szCs w:val="28"/>
        </w:rPr>
        <w:t>.10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AB216C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>Bucureşti întrunit</w:t>
      </w:r>
      <w:r w:rsidR="00FE1568">
        <w:rPr>
          <w:rFonts w:ascii="Times New Roman" w:hAnsi="Times New Roman"/>
          <w:sz w:val="24"/>
          <w:szCs w:val="24"/>
        </w:rPr>
        <w:t xml:space="preserve"> online</w:t>
      </w:r>
      <w:r w:rsidR="005E4E86">
        <w:rPr>
          <w:rFonts w:ascii="Times New Roman" w:hAnsi="Times New Roman"/>
          <w:sz w:val="24"/>
          <w:szCs w:val="24"/>
        </w:rPr>
        <w:t xml:space="preserve">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FE1568">
        <w:rPr>
          <w:rFonts w:ascii="Times New Roman" w:hAnsi="Times New Roman"/>
          <w:sz w:val="24"/>
          <w:szCs w:val="24"/>
        </w:rPr>
        <w:t>05</w:t>
      </w:r>
      <w:r w:rsidR="00CD1BF3" w:rsidRPr="00CE4FFF">
        <w:rPr>
          <w:rFonts w:ascii="Times New Roman" w:hAnsi="Times New Roman"/>
          <w:sz w:val="24"/>
          <w:szCs w:val="24"/>
        </w:rPr>
        <w:t>.</w:t>
      </w:r>
      <w:r w:rsidR="00FE15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0.2021, </w:t>
      </w:r>
      <w:r w:rsidR="00B045B9">
        <w:rPr>
          <w:rFonts w:ascii="Times New Roman" w:hAnsi="Times New Roman"/>
          <w:sz w:val="24"/>
          <w:szCs w:val="24"/>
        </w:rPr>
        <w:t>în baza Legii 55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0C1933" w:rsidRDefault="000C193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Pr="00A1674D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E28" w:rsidRDefault="000F64CC" w:rsidP="00CF428D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CD1BF3" w:rsidRPr="00A1674D">
        <w:rPr>
          <w:rFonts w:ascii="Times New Roman" w:hAnsi="Times New Roman"/>
          <w:b/>
          <w:sz w:val="24"/>
          <w:szCs w:val="24"/>
        </w:rPr>
        <w:t>t. 1.</w:t>
      </w:r>
      <w:r w:rsidR="00DD0D09" w:rsidRPr="00A1674D">
        <w:rPr>
          <w:rFonts w:ascii="Times New Roman" w:hAnsi="Times New Roman"/>
          <w:sz w:val="24"/>
          <w:szCs w:val="24"/>
        </w:rPr>
        <w:t xml:space="preserve"> </w:t>
      </w:r>
      <w:r w:rsidR="00113C3B">
        <w:rPr>
          <w:rFonts w:ascii="Times New Roman" w:hAnsi="Times New Roman"/>
          <w:sz w:val="24"/>
          <w:szCs w:val="24"/>
        </w:rPr>
        <w:t xml:space="preserve">Se aprobă </w:t>
      </w:r>
      <w:r w:rsidR="00CF428D">
        <w:rPr>
          <w:rFonts w:ascii="Times New Roman" w:hAnsi="Times New Roman"/>
          <w:sz w:val="24"/>
          <w:szCs w:val="24"/>
        </w:rPr>
        <w:t xml:space="preserve">redistribuirea către Facultatea de Medicină Dentară a 3 locuri </w:t>
      </w:r>
      <w:r w:rsidR="00183C8B">
        <w:rPr>
          <w:rFonts w:ascii="Times New Roman" w:hAnsi="Times New Roman"/>
          <w:sz w:val="24"/>
          <w:szCs w:val="24"/>
        </w:rPr>
        <w:t xml:space="preserve">vacantate, </w:t>
      </w:r>
      <w:r w:rsidR="00CF428D">
        <w:rPr>
          <w:rFonts w:ascii="Times New Roman" w:hAnsi="Times New Roman"/>
          <w:sz w:val="24"/>
          <w:szCs w:val="24"/>
        </w:rPr>
        <w:t>cu fi</w:t>
      </w:r>
      <w:r w:rsidR="00E00C9C">
        <w:rPr>
          <w:rFonts w:ascii="Times New Roman" w:hAnsi="Times New Roman"/>
          <w:sz w:val="24"/>
          <w:szCs w:val="24"/>
        </w:rPr>
        <w:t>nanțare de la bugetul de stat</w:t>
      </w:r>
      <w:r w:rsidR="00183C8B">
        <w:rPr>
          <w:rFonts w:ascii="Times New Roman" w:hAnsi="Times New Roman"/>
          <w:sz w:val="24"/>
          <w:szCs w:val="24"/>
        </w:rPr>
        <w:t>,</w:t>
      </w:r>
      <w:r w:rsidR="004A523C">
        <w:rPr>
          <w:rFonts w:ascii="Times New Roman" w:hAnsi="Times New Roman"/>
          <w:sz w:val="24"/>
          <w:szCs w:val="24"/>
        </w:rPr>
        <w:t xml:space="preserve"> </w:t>
      </w:r>
      <w:r w:rsidR="00E00C9C">
        <w:rPr>
          <w:rFonts w:ascii="Times New Roman" w:hAnsi="Times New Roman"/>
          <w:sz w:val="24"/>
          <w:szCs w:val="24"/>
        </w:rPr>
        <w:t>di</w:t>
      </w:r>
      <w:r w:rsidR="00CF428D">
        <w:rPr>
          <w:rFonts w:ascii="Times New Roman" w:hAnsi="Times New Roman"/>
          <w:sz w:val="24"/>
          <w:szCs w:val="24"/>
        </w:rPr>
        <w:t>n cadrul Facultății de Farmacie, anul I de studiu, anul universitar 2021-2022.</w:t>
      </w:r>
    </w:p>
    <w:p w:rsidR="00CF428D" w:rsidRDefault="00CF428D" w:rsidP="00CF428D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FEB" w:rsidRDefault="00CF428D" w:rsidP="00CD5FE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0020">
        <w:rPr>
          <w:rFonts w:ascii="Times New Roman" w:hAnsi="Times New Roman"/>
          <w:b/>
          <w:sz w:val="24"/>
          <w:szCs w:val="24"/>
        </w:rPr>
        <w:t>Art. 2.</w:t>
      </w:r>
      <w:r>
        <w:rPr>
          <w:rFonts w:ascii="Times New Roman" w:hAnsi="Times New Roman"/>
          <w:sz w:val="24"/>
          <w:szCs w:val="24"/>
        </w:rPr>
        <w:t xml:space="preserve"> </w:t>
      </w:r>
      <w:r w:rsidR="00CD5FEB">
        <w:rPr>
          <w:rFonts w:ascii="Times New Roman" w:hAnsi="Times New Roman"/>
          <w:sz w:val="24"/>
          <w:szCs w:val="24"/>
        </w:rPr>
        <w:t>Se aprobă numirea ca Șef</w:t>
      </w:r>
      <w:r w:rsidR="00AB216C">
        <w:rPr>
          <w:rFonts w:ascii="Times New Roman" w:hAnsi="Times New Roman"/>
          <w:sz w:val="24"/>
          <w:szCs w:val="24"/>
        </w:rPr>
        <w:t xml:space="preserve"> de disciplină a Domnului S.L. D</w:t>
      </w:r>
      <w:r w:rsidR="00CD5FEB">
        <w:rPr>
          <w:rFonts w:ascii="Times New Roman" w:hAnsi="Times New Roman"/>
          <w:sz w:val="24"/>
          <w:szCs w:val="24"/>
        </w:rPr>
        <w:t>r. Țîncu Radu Ciprian în cadrul disciplinei Toxicologie Clinică, Spitalul Clinic de Urgență Floreasca, spital la care are și integrare clinică.</w:t>
      </w:r>
    </w:p>
    <w:p w:rsidR="00CF428D" w:rsidRDefault="00CF428D" w:rsidP="00CF428D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26" w:rsidRDefault="00572B26" w:rsidP="008B239C">
      <w:pPr>
        <w:spacing w:after="0" w:line="240" w:lineRule="auto"/>
      </w:pPr>
      <w:r>
        <w:separator/>
      </w:r>
    </w:p>
  </w:endnote>
  <w:end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Pr="007324A4" w:rsidRDefault="00572B2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572B26" w:rsidRPr="007324A4" w:rsidRDefault="00AB216C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72B26" w:rsidRPr="007A6529">
        <w:rPr>
          <w:rStyle w:val="Hyperlink"/>
          <w:i/>
        </w:rPr>
        <w:t>www.umfcd.ro</w:t>
      </w:r>
    </w:hyperlink>
  </w:p>
  <w:p w:rsidR="00572B26" w:rsidRPr="007324A4" w:rsidRDefault="00572B2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7324A4" w:rsidRDefault="00572B26" w:rsidP="00637390">
    <w:pPr>
      <w:pStyle w:val="Footer"/>
      <w:rPr>
        <w:i/>
      </w:rPr>
    </w:pPr>
  </w:p>
  <w:p w:rsidR="00572B26" w:rsidRPr="007324A4" w:rsidRDefault="00572B2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26" w:rsidRDefault="00572B26" w:rsidP="008B239C">
      <w:pPr>
        <w:spacing w:after="0" w:line="240" w:lineRule="auto"/>
      </w:pPr>
      <w:r>
        <w:separator/>
      </w:r>
    </w:p>
  </w:footnote>
  <w:foot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Pr="007324A4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1F2"/>
    <w:multiLevelType w:val="hybridMultilevel"/>
    <w:tmpl w:val="BC1610D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24B"/>
    <w:multiLevelType w:val="hybridMultilevel"/>
    <w:tmpl w:val="DCB22A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DD227AF"/>
    <w:multiLevelType w:val="hybridMultilevel"/>
    <w:tmpl w:val="43F8E14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24"/>
  </w:num>
  <w:num w:numId="5">
    <w:abstractNumId w:val="18"/>
  </w:num>
  <w:num w:numId="6">
    <w:abstractNumId w:val="3"/>
  </w:num>
  <w:num w:numId="7">
    <w:abstractNumId w:val="37"/>
  </w:num>
  <w:num w:numId="8">
    <w:abstractNumId w:val="7"/>
  </w:num>
  <w:num w:numId="9">
    <w:abstractNumId w:val="16"/>
  </w:num>
  <w:num w:numId="10">
    <w:abstractNumId w:val="17"/>
  </w:num>
  <w:num w:numId="11">
    <w:abstractNumId w:val="28"/>
  </w:num>
  <w:num w:numId="12">
    <w:abstractNumId w:val="1"/>
  </w:num>
  <w:num w:numId="13">
    <w:abstractNumId w:val="23"/>
  </w:num>
  <w:num w:numId="14">
    <w:abstractNumId w:val="29"/>
  </w:num>
  <w:num w:numId="15">
    <w:abstractNumId w:val="10"/>
  </w:num>
  <w:num w:numId="16">
    <w:abstractNumId w:val="36"/>
  </w:num>
  <w:num w:numId="17">
    <w:abstractNumId w:val="30"/>
  </w:num>
  <w:num w:numId="18">
    <w:abstractNumId w:val="19"/>
  </w:num>
  <w:num w:numId="19">
    <w:abstractNumId w:val="31"/>
  </w:num>
  <w:num w:numId="20">
    <w:abstractNumId w:val="13"/>
  </w:num>
  <w:num w:numId="21">
    <w:abstractNumId w:val="46"/>
  </w:num>
  <w:num w:numId="22">
    <w:abstractNumId w:val="8"/>
  </w:num>
  <w:num w:numId="23">
    <w:abstractNumId w:val="45"/>
  </w:num>
  <w:num w:numId="24">
    <w:abstractNumId w:val="41"/>
  </w:num>
  <w:num w:numId="25">
    <w:abstractNumId w:val="25"/>
  </w:num>
  <w:num w:numId="26">
    <w:abstractNumId w:val="15"/>
  </w:num>
  <w:num w:numId="27">
    <w:abstractNumId w:val="0"/>
  </w:num>
  <w:num w:numId="28">
    <w:abstractNumId w:val="34"/>
  </w:num>
  <w:num w:numId="29">
    <w:abstractNumId w:val="21"/>
  </w:num>
  <w:num w:numId="30">
    <w:abstractNumId w:val="22"/>
  </w:num>
  <w:num w:numId="31">
    <w:abstractNumId w:val="26"/>
  </w:num>
  <w:num w:numId="32">
    <w:abstractNumId w:val="6"/>
  </w:num>
  <w:num w:numId="33">
    <w:abstractNumId w:val="33"/>
  </w:num>
  <w:num w:numId="34">
    <w:abstractNumId w:val="2"/>
  </w:num>
  <w:num w:numId="35">
    <w:abstractNumId w:val="27"/>
  </w:num>
  <w:num w:numId="36">
    <w:abstractNumId w:val="48"/>
  </w:num>
  <w:num w:numId="37">
    <w:abstractNumId w:val="40"/>
  </w:num>
  <w:num w:numId="38">
    <w:abstractNumId w:val="12"/>
  </w:num>
  <w:num w:numId="39">
    <w:abstractNumId w:val="38"/>
  </w:num>
  <w:num w:numId="40">
    <w:abstractNumId w:val="39"/>
  </w:num>
  <w:num w:numId="41">
    <w:abstractNumId w:val="32"/>
  </w:num>
  <w:num w:numId="42">
    <w:abstractNumId w:val="47"/>
  </w:num>
  <w:num w:numId="43">
    <w:abstractNumId w:val="11"/>
  </w:num>
  <w:num w:numId="44">
    <w:abstractNumId w:val="20"/>
  </w:num>
  <w:num w:numId="45">
    <w:abstractNumId w:val="43"/>
  </w:num>
  <w:num w:numId="46">
    <w:abstractNumId w:val="35"/>
  </w:num>
  <w:num w:numId="47">
    <w:abstractNumId w:val="44"/>
  </w:num>
  <w:num w:numId="48">
    <w:abstractNumId w:val="5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442"/>
    <w:rsid w:val="00166A51"/>
    <w:rsid w:val="00182DC8"/>
    <w:rsid w:val="00183C8B"/>
    <w:rsid w:val="0018440D"/>
    <w:rsid w:val="00191482"/>
    <w:rsid w:val="001929BD"/>
    <w:rsid w:val="00192F13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523C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67567"/>
    <w:rsid w:val="00571741"/>
    <w:rsid w:val="00572B26"/>
    <w:rsid w:val="00574CE5"/>
    <w:rsid w:val="00583A58"/>
    <w:rsid w:val="0058512B"/>
    <w:rsid w:val="00591F57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216C"/>
    <w:rsid w:val="00AB5B2F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5873"/>
    <w:rsid w:val="00B20020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D1BF3"/>
    <w:rsid w:val="00CD5C1B"/>
    <w:rsid w:val="00CD5FEB"/>
    <w:rsid w:val="00CD605E"/>
    <w:rsid w:val="00CE132E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0C9C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1568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6B65D134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3</cp:revision>
  <cp:lastPrinted>2021-09-15T08:17:00Z</cp:lastPrinted>
  <dcterms:created xsi:type="dcterms:W3CDTF">2021-10-12T14:51:00Z</dcterms:created>
  <dcterms:modified xsi:type="dcterms:W3CDTF">2021-11-04T08:16:00Z</dcterms:modified>
</cp:coreProperties>
</file>