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C" w:rsidRPr="00273804" w:rsidRDefault="00416C6C" w:rsidP="00272F7E">
      <w:pPr>
        <w:spacing w:after="0" w:line="240" w:lineRule="auto"/>
        <w:rPr>
          <w:rFonts w:ascii="Times New Roman" w:hAnsi="Times New Roman"/>
          <w:sz w:val="20"/>
        </w:rPr>
      </w:pPr>
    </w:p>
    <w:p w:rsidR="001D7497" w:rsidRPr="00967D0D" w:rsidRDefault="001D7497" w:rsidP="00392F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D0D">
        <w:rPr>
          <w:rFonts w:ascii="Times New Roman" w:hAnsi="Times New Roman"/>
          <w:sz w:val="24"/>
          <w:szCs w:val="24"/>
        </w:rPr>
        <w:t>FACULTATEA DE FARMACIE</w:t>
      </w:r>
    </w:p>
    <w:p w:rsidR="001D7497" w:rsidRPr="00967D0D" w:rsidRDefault="001D7497" w:rsidP="00392F9A">
      <w:pPr>
        <w:spacing w:after="0"/>
        <w:rPr>
          <w:rFonts w:ascii="Times New Roman" w:hAnsi="Times New Roman"/>
          <w:sz w:val="24"/>
          <w:szCs w:val="24"/>
        </w:rPr>
      </w:pPr>
      <w:r w:rsidRPr="00967D0D">
        <w:rPr>
          <w:rFonts w:ascii="Times New Roman" w:hAnsi="Times New Roman"/>
          <w:sz w:val="24"/>
          <w:szCs w:val="24"/>
        </w:rPr>
        <w:t>DEPARTAMENTUL FARMACIE II – ȘTIINȚE DE PROFIL (DE SPECIALITATE)</w:t>
      </w:r>
    </w:p>
    <w:p w:rsidR="001D7497" w:rsidRPr="00967D0D" w:rsidRDefault="001D7497" w:rsidP="00392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D0D">
        <w:rPr>
          <w:rFonts w:ascii="Times New Roman" w:hAnsi="Times New Roman"/>
          <w:sz w:val="24"/>
          <w:szCs w:val="24"/>
        </w:rPr>
        <w:t>DISCIPLINA: TEHNOLOGIE FARMACEUTICĂ ȘI BIOFARMACIE</w:t>
      </w:r>
    </w:p>
    <w:p w:rsidR="001D7497" w:rsidRPr="00967D0D" w:rsidRDefault="001D7497" w:rsidP="001D7497">
      <w:pPr>
        <w:spacing w:after="0" w:line="240" w:lineRule="auto"/>
        <w:rPr>
          <w:rFonts w:ascii="Times New Roman" w:hAnsi="Times New Roman"/>
          <w:sz w:val="20"/>
          <w:szCs w:val="28"/>
          <w:lang w:val="fr-FR"/>
        </w:rPr>
      </w:pPr>
    </w:p>
    <w:p w:rsidR="001D7497" w:rsidRPr="00967D0D" w:rsidRDefault="001D7497" w:rsidP="001D74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7D0D">
        <w:rPr>
          <w:rFonts w:ascii="Times New Roman" w:hAnsi="Times New Roman"/>
          <w:b/>
          <w:sz w:val="24"/>
          <w:szCs w:val="28"/>
        </w:rPr>
        <w:t>TEMATICA DE CONCURS</w:t>
      </w:r>
    </w:p>
    <w:p w:rsidR="001D7497" w:rsidRPr="00967D0D" w:rsidRDefault="001D7497" w:rsidP="001D749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67D0D">
        <w:rPr>
          <w:rFonts w:ascii="Times New Roman" w:hAnsi="Times New Roman"/>
          <w:b/>
          <w:sz w:val="24"/>
          <w:szCs w:val="28"/>
        </w:rPr>
        <w:t>pentru postul de profesor</w:t>
      </w:r>
      <w:r>
        <w:rPr>
          <w:rFonts w:ascii="Times New Roman" w:hAnsi="Times New Roman"/>
          <w:b/>
          <w:sz w:val="24"/>
          <w:szCs w:val="28"/>
        </w:rPr>
        <w:t xml:space="preserve"> universitar</w:t>
      </w:r>
    </w:p>
    <w:p w:rsidR="001D7497" w:rsidRPr="00967D0D" w:rsidRDefault="001D7497" w:rsidP="001D749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392F9A" w:rsidRDefault="00392F9A" w:rsidP="00392F9A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sem. i (2022-2023)</w:t>
      </w:r>
    </w:p>
    <w:p w:rsidR="001D7497" w:rsidRPr="00967D0D" w:rsidRDefault="001D7497" w:rsidP="001D749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Prepararea şi eliberarea medicamentelor în farmacie.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Cercetarea, dezvoltarea şi fabricaţia medicamentelor  în industrie.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Stabilitatea şi conservarea medicamentelor.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Asigurarea calităţii medicamentelor.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Biodisponibilitatea şi bioechivalenţa medicamentelor.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Forme farmaceutice lichide pentru administrare orală. Formulare, preparare, condiţii de calitate.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Forme farmaceutice administrate pe mucoasa auriculară, nazală şi bucofaringiană. Formulare, preparare, condiţii de calitate.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Preparate obţinute prin extracţie. Factori care influenţează extracţia din produse vegetale. Metode de extracție.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Forme farmaceutice injectabile. Asigurarea izotoniei, izohidriei, sterilităţii.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Forme farmaceutice perfuzabile. Clasificare. Condiţii de calitate.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Seruri. Vaccinuri.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Forme farmaceutice oftalmice. Clasificare. Condiţii de calitate.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Preparate de inhalat. Formularea şi tehnologia de preparare.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Preparate farmaceutice presurizate. Formularea şi tehnologia de preparare.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Emulsii. Formare şi stabilizare. Tipuri de emulgatori. Prepararea emulsiilor.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Formularea suspensiilor. Factori care influenţează stabilitatea. Suspensii floculate şi defloculate.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D0D">
        <w:rPr>
          <w:rFonts w:ascii="Times New Roman" w:hAnsi="Times New Roman"/>
          <w:sz w:val="24"/>
          <w:szCs w:val="28"/>
        </w:rPr>
        <w:t>Unguente: Formulare şi condiţii de calitate.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Penetraţia şi absorbţia transcutanată.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Sisteme terapeutice transdermice.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D0D">
        <w:rPr>
          <w:rFonts w:ascii="Times New Roman" w:hAnsi="Times New Roman"/>
          <w:sz w:val="24"/>
          <w:szCs w:val="28"/>
        </w:rPr>
        <w:t>Preparate vaginale şi rectale. Substanţe active şi excipienţi utilizaţi în formulare. Metode de preparare. Controlul calității.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Biodisponibilitatea substanţelor medicamentoase administrate pe cale rectală.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lastRenderedPageBreak/>
        <w:t xml:space="preserve"> Pulberi pentru administrare orală și pentru aplicare topică.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Capsule gelatinoase tari. Formularea conţinutului. Tehnologia de umplere a capsulelor.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Capsule gelatinoase moi. Formulare şi tehnologii de obţinere.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Formularea comprimatelor. Tipurile de excipienţi şi rolul lor în formulare.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Tehnologia de fabricaţie a comprimatelor.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Controlul calității comprimatelor.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Influenţa formulării şi a tehnologiei de obţinere asupra biodisponibilităţii substanţelor medicamentoase din comprimatele orale.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Comprimate acoperite cu zahăr. Fazele drajefierii.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Comprimate acoperite cu film. Materiale filmogene – caracteristici, exemple.</w:t>
      </w:r>
    </w:p>
    <w:p w:rsidR="001D7497" w:rsidRPr="00967D0D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Comprimate cu eliberare întârziată şi prelungită. Modalităţi de realizare a eliberării modificate.</w:t>
      </w:r>
    </w:p>
    <w:p w:rsidR="001D7497" w:rsidRDefault="001D7497" w:rsidP="001D749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Calcule farmaceutice.</w:t>
      </w:r>
    </w:p>
    <w:p w:rsidR="001D7497" w:rsidRPr="001D7497" w:rsidRDefault="001D7497" w:rsidP="001D749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8"/>
        </w:rPr>
      </w:pPr>
    </w:p>
    <w:p w:rsidR="001D7497" w:rsidRPr="00967D0D" w:rsidRDefault="001D7497" w:rsidP="001D7497">
      <w:pPr>
        <w:spacing w:after="0"/>
        <w:rPr>
          <w:rFonts w:ascii="Times New Roman" w:hAnsi="Times New Roman"/>
          <w:b/>
          <w:sz w:val="24"/>
          <w:szCs w:val="28"/>
        </w:rPr>
      </w:pPr>
      <w:r w:rsidRPr="00967D0D">
        <w:rPr>
          <w:rFonts w:ascii="Times New Roman" w:hAnsi="Times New Roman"/>
          <w:b/>
          <w:sz w:val="24"/>
          <w:szCs w:val="28"/>
        </w:rPr>
        <w:t>BIBLIOGRAFIE:</w:t>
      </w:r>
    </w:p>
    <w:p w:rsidR="001D7497" w:rsidRPr="00967D0D" w:rsidRDefault="001D7497" w:rsidP="001D7497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8"/>
          <w:lang w:val="it-IT"/>
        </w:rPr>
      </w:pPr>
      <w:r w:rsidRPr="00967D0D">
        <w:rPr>
          <w:rFonts w:ascii="Times New Roman" w:hAnsi="Times New Roman"/>
          <w:sz w:val="24"/>
          <w:szCs w:val="28"/>
          <w:lang w:val="it-IT"/>
        </w:rPr>
        <w:t>Tehnologie Farmaceutic</w:t>
      </w:r>
      <w:r w:rsidRPr="00967D0D">
        <w:rPr>
          <w:rFonts w:ascii="Times New Roman" w:hAnsi="Times New Roman"/>
          <w:sz w:val="24"/>
          <w:szCs w:val="28"/>
        </w:rPr>
        <w:t>ă I, Noțiuni fundamentale; Soluții medicamentoase nesterile – Note de curs, Ani Simona Sevastre, Georgiana Nițulescu, Dumitru Lupuliasa, Colecția Pharmakon, nr. 71, Editura Sitech, Craiova, 2019, ISBN 978-606-11-6789-0, 301 pg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Iuliana Popovici, Dumitru Lupuleasa – Tehnologie Farmaceutică, vol. 1, ediţia a IV-a, 2017, Ed. Polirom, Iasi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Iuliana Popovici, Dumitru Lupuleasa – Tehnologie Farmaceutică, vol. 2, ed. a II-a, 2017, Ed. Polirom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Iuliana Popovici, Dumitru Lupuleasa – Tehnologie Farmaceutică, vol. 3, , ed. a II-a, 2017, Ed. Polirom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M. Hîrjău, D. Lupuleasa – Preparate parenterale, 2014, Ed. Printech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Ana Maria Dumitrescu, D. Lupuleasa, Victoria Hîrjau – Curs de Tehnologie Farmaceutică, vol. 1, 1995, Ed. Tehnoplast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G. Șaramet, D. Lupuleasa – Forme farmaceutice solide, 2013, Ed. Printech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Victoria Hîrjau – Forme farmaceutice cu eliberare modificată, 2003, Ed. Universităţii din Oradea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Lavinia Vlaia, D. Lupuleasa – Dispersii coloidale. Emulsii. Suspensii, 2009, Ed. Mirton, Timişoara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xxx Farmacopeea Română, Ed. a X-a, Ed. Medicală, Bucureşti, 2000</w:t>
      </w:r>
    </w:p>
    <w:p w:rsidR="001D7497" w:rsidRPr="00967D0D" w:rsidRDefault="001D7497" w:rsidP="001D74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D76BC">
        <w:rPr>
          <w:rFonts w:ascii="Times New Roman" w:hAnsi="Times New Roman"/>
          <w:sz w:val="28"/>
          <w:szCs w:val="28"/>
        </w:rPr>
        <w:t xml:space="preserve"> </w:t>
      </w:r>
      <w:r w:rsidRPr="00967D0D">
        <w:rPr>
          <w:rFonts w:ascii="Times New Roman" w:hAnsi="Times New Roman"/>
          <w:sz w:val="24"/>
          <w:szCs w:val="28"/>
        </w:rPr>
        <w:t>xxx Farmacopeea Română, Ediţia a X-a, Supliment 2001, Ed. Medicală Bucureşti, 2002, Supliment 2004</w:t>
      </w:r>
    </w:p>
    <w:p w:rsidR="001D7497" w:rsidRPr="00392F9A" w:rsidRDefault="001D7497" w:rsidP="00392F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xxx Farmacopeea Europeană, Ediţia a 8-a, Monografii farmacotehnice</w:t>
      </w:r>
    </w:p>
    <w:sectPr w:rsidR="001D7497" w:rsidRPr="00392F9A" w:rsidSect="001D7497">
      <w:headerReference w:type="default" r:id="rId7"/>
      <w:footerReference w:type="default" r:id="rId8"/>
      <w:pgSz w:w="11906" w:h="16838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8B9"/>
    <w:multiLevelType w:val="hybridMultilevel"/>
    <w:tmpl w:val="68504DBC"/>
    <w:lvl w:ilvl="0" w:tplc="BA5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9A6"/>
    <w:multiLevelType w:val="hybridMultilevel"/>
    <w:tmpl w:val="0734A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1D66"/>
    <w:multiLevelType w:val="hybridMultilevel"/>
    <w:tmpl w:val="F6C8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8BD"/>
    <w:multiLevelType w:val="hybridMultilevel"/>
    <w:tmpl w:val="789A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5699A"/>
    <w:multiLevelType w:val="hybridMultilevel"/>
    <w:tmpl w:val="6812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59C3"/>
    <w:multiLevelType w:val="hybridMultilevel"/>
    <w:tmpl w:val="1DCC98BE"/>
    <w:lvl w:ilvl="0" w:tplc="ABB26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AB2076"/>
    <w:multiLevelType w:val="hybridMultilevel"/>
    <w:tmpl w:val="EFF4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20C0D"/>
    <w:rsid w:val="000524E8"/>
    <w:rsid w:val="00060B62"/>
    <w:rsid w:val="000751E5"/>
    <w:rsid w:val="000A0AFC"/>
    <w:rsid w:val="000A4C2C"/>
    <w:rsid w:val="000B443A"/>
    <w:rsid w:val="000F14B5"/>
    <w:rsid w:val="001315B0"/>
    <w:rsid w:val="001525EC"/>
    <w:rsid w:val="00157134"/>
    <w:rsid w:val="001929BD"/>
    <w:rsid w:val="001A038C"/>
    <w:rsid w:val="001D7497"/>
    <w:rsid w:val="002168B2"/>
    <w:rsid w:val="00236A38"/>
    <w:rsid w:val="00257831"/>
    <w:rsid w:val="00272F7E"/>
    <w:rsid w:val="00273804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92F9A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5587B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44B7"/>
    <w:rsid w:val="008D6D37"/>
    <w:rsid w:val="008F62DE"/>
    <w:rsid w:val="008F6B68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0F1B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3A50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64539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C2E69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4851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Nicoleta</cp:lastModifiedBy>
  <cp:revision>3</cp:revision>
  <cp:lastPrinted>2022-12-13T11:33:00Z</cp:lastPrinted>
  <dcterms:created xsi:type="dcterms:W3CDTF">2022-12-13T11:34:00Z</dcterms:created>
  <dcterms:modified xsi:type="dcterms:W3CDTF">2022-12-13T13:02:00Z</dcterms:modified>
</cp:coreProperties>
</file>