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Pr="00273804" w:rsidRDefault="00416C6C" w:rsidP="00272F7E">
      <w:pPr>
        <w:spacing w:after="0" w:line="240" w:lineRule="auto"/>
        <w:rPr>
          <w:rFonts w:ascii="Times New Roman" w:hAnsi="Times New Roman"/>
          <w:sz w:val="20"/>
        </w:rPr>
      </w:pPr>
    </w:p>
    <w:p w:rsidR="001D7497" w:rsidRPr="00967D0D" w:rsidRDefault="001D7497" w:rsidP="00626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D0D">
        <w:rPr>
          <w:rFonts w:ascii="Times New Roman" w:hAnsi="Times New Roman"/>
          <w:sz w:val="24"/>
          <w:szCs w:val="24"/>
        </w:rPr>
        <w:t>FACULTATEA DE FARMACIE</w:t>
      </w:r>
    </w:p>
    <w:p w:rsidR="001D7497" w:rsidRPr="00967D0D" w:rsidRDefault="001D7497" w:rsidP="00626C1B">
      <w:pPr>
        <w:spacing w:after="0"/>
        <w:rPr>
          <w:rFonts w:ascii="Times New Roman" w:hAnsi="Times New Roman"/>
          <w:sz w:val="24"/>
          <w:szCs w:val="24"/>
        </w:rPr>
      </w:pPr>
      <w:r w:rsidRPr="00967D0D">
        <w:rPr>
          <w:rFonts w:ascii="Times New Roman" w:hAnsi="Times New Roman"/>
          <w:sz w:val="24"/>
          <w:szCs w:val="24"/>
        </w:rPr>
        <w:t>DEPARTAMENTUL FARMACIE II – ȘTIINȚE DE PROFIL (DE SPECIALITATE)</w:t>
      </w:r>
    </w:p>
    <w:p w:rsidR="001D7497" w:rsidRPr="00967D0D" w:rsidRDefault="001D7497" w:rsidP="00626C1B">
      <w:pPr>
        <w:jc w:val="both"/>
        <w:rPr>
          <w:rFonts w:ascii="Times New Roman" w:hAnsi="Times New Roman"/>
          <w:sz w:val="24"/>
          <w:szCs w:val="24"/>
        </w:rPr>
      </w:pPr>
      <w:r w:rsidRPr="00967D0D">
        <w:rPr>
          <w:rFonts w:ascii="Times New Roman" w:hAnsi="Times New Roman"/>
          <w:sz w:val="24"/>
          <w:szCs w:val="24"/>
        </w:rPr>
        <w:t>DISCIPLINA: TEHNOLOGIE FARMACEUTICĂ ȘI BIOFARMACIE</w:t>
      </w:r>
    </w:p>
    <w:p w:rsidR="001D7497" w:rsidRPr="00967D0D" w:rsidRDefault="001D7497" w:rsidP="001D749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64245" w:rsidRPr="00B64245" w:rsidRDefault="00B64245" w:rsidP="00B642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245">
        <w:rPr>
          <w:rFonts w:ascii="Times New Roman" w:hAnsi="Times New Roman"/>
          <w:b/>
          <w:sz w:val="24"/>
          <w:szCs w:val="28"/>
        </w:rPr>
        <w:t>TEMATICA DE CONCURS</w:t>
      </w:r>
    </w:p>
    <w:p w:rsidR="00B64245" w:rsidRPr="00967D0D" w:rsidRDefault="00B64245" w:rsidP="00B642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245">
        <w:rPr>
          <w:rFonts w:ascii="Times New Roman" w:hAnsi="Times New Roman"/>
          <w:b/>
          <w:sz w:val="24"/>
          <w:szCs w:val="28"/>
        </w:rPr>
        <w:t xml:space="preserve">pentru postul de conferențíar </w:t>
      </w:r>
      <w:r>
        <w:rPr>
          <w:rFonts w:ascii="Times New Roman" w:hAnsi="Times New Roman"/>
          <w:b/>
          <w:sz w:val="24"/>
          <w:szCs w:val="28"/>
        </w:rPr>
        <w:t>universitar</w:t>
      </w:r>
    </w:p>
    <w:p w:rsidR="00B64245" w:rsidRDefault="00B64245" w:rsidP="00B6424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626C1B" w:rsidRDefault="00626C1B" w:rsidP="00626C1B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 (2022-2023)</w:t>
      </w:r>
    </w:p>
    <w:p w:rsidR="00B64245" w:rsidRPr="00B64245" w:rsidRDefault="00B64245" w:rsidP="00B6424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Prepararea şi eliberarea medicamentelor în farmacie.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Cercetarea, dezvoltarea şi fabricaţia medicamentelor  în industrie.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Stabilitatea şi conservarea medicamentelor.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Asigurarea calităţii medicamentelor.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Biodisponibilitatea şi bioechivalenţa medicamentelor.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Forme farmaceutice lichide pentru administrare orală. Formulare, preparare, condiţii de calitate.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Forme farmaceutice administrate pe mucoasa auriculară, nazală şi bucofaringiană. Formulare, preparare, condiţii de calitate.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Preparate obţinute prin extracţie. Factori care influenţează extracţia din produse vegetale. Metode de extracție.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Forme farmaceutice injectabile. Asigurarea izotoniei, izohidriei, sterilităţii.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Forme farmaceutice perfuzabile. Clasificare. Condiţii de calitate.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Seruri. Vaccinuri.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Forme farmaceutice oftalmice. Clasificare. Condiţii de calitate.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Preparate de inhalat. Formularea şi tehnologia de preparare.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Preparate farmaceutice presurizate. Formularea şi tehnologia de preparare.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Emulsii. Formare şi stabilizare. Tipuri de emulgatori. Prepararea emulsiilor.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Formularea suspensiilor. Factori care influenţează stabilitatea. Suspensii floculate şi defloculate.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Unguente: Formulare şi condiţii de calitate.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Penetraţia şi absorbţia transcutanată.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Sisteme terapeutice transdermice.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245">
        <w:rPr>
          <w:rFonts w:ascii="Times New Roman" w:hAnsi="Times New Roman"/>
          <w:sz w:val="24"/>
          <w:szCs w:val="28"/>
        </w:rPr>
        <w:t>Preparate vaginale şi rectale. Substanţe active şi excipienţi utilizaţi în formulare. Metode de preparare. Controlul calității.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Biodisponibilitatea substanţelor medicamentoase administrate pe cale rectală.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lastRenderedPageBreak/>
        <w:t xml:space="preserve"> Pulberi pentru administrare orală și pentru aplicare topică.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245">
        <w:rPr>
          <w:rFonts w:ascii="Times New Roman" w:hAnsi="Times New Roman"/>
          <w:sz w:val="24"/>
          <w:szCs w:val="28"/>
        </w:rPr>
        <w:t>Capsule gelatinoase tari. Formularea conţinutului. Tehnologia de umplere a capsulelor.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Capsule gelatinoase moi. Formulare şi tehnologii de obţinere.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Formularea comprimatelor. Tipurile de excipienţi şi rolul lor în formulare.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Tehnologia de fabricaţie a comprimatelor.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Controlul calității comprimatelor.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Influenţa formulării şi a tehnologiei de obţinere asupra biodisponibilităţii substanţelor medicamentoase din comprimatele orale.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Comprimate acoperite cu zahăr. Fazele drajefierii.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Comprimate acoperite cu film. Materiale filmogene – caracteristici, exemple.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Comprimate cu eliberare întârziată şi prelungită. Modalităţi de realizare a eliberării modificate.</w:t>
      </w:r>
    </w:p>
    <w:p w:rsidR="00B64245" w:rsidRPr="00B64245" w:rsidRDefault="00B64245" w:rsidP="00B64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Calcule farmaceutice.</w:t>
      </w:r>
    </w:p>
    <w:p w:rsidR="00B64245" w:rsidRDefault="00B64245" w:rsidP="00B6424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64245" w:rsidRPr="00B64245" w:rsidRDefault="00B64245" w:rsidP="00B64245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B64245">
        <w:rPr>
          <w:rFonts w:ascii="Times New Roman" w:hAnsi="Times New Roman"/>
          <w:b/>
          <w:sz w:val="24"/>
          <w:szCs w:val="28"/>
        </w:rPr>
        <w:t>BIBLIOGRAFIE:</w:t>
      </w:r>
    </w:p>
    <w:p w:rsidR="00B64245" w:rsidRPr="00B64245" w:rsidRDefault="00B64245" w:rsidP="00B64245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8"/>
          <w:lang w:val="it-IT"/>
        </w:rPr>
      </w:pPr>
      <w:r w:rsidRPr="00B64245">
        <w:rPr>
          <w:rFonts w:ascii="Times New Roman" w:hAnsi="Times New Roman"/>
          <w:sz w:val="24"/>
          <w:szCs w:val="28"/>
          <w:lang w:val="it-IT"/>
        </w:rPr>
        <w:t>Tehnologie Farmaceutic</w:t>
      </w:r>
      <w:r w:rsidRPr="00B64245">
        <w:rPr>
          <w:rFonts w:ascii="Times New Roman" w:hAnsi="Times New Roman"/>
          <w:sz w:val="24"/>
          <w:szCs w:val="28"/>
        </w:rPr>
        <w:t>ă I, Noțiuni fundamentale; Soluții medicamentoase nesterile – Note de curs, Ani Simona Sevastre, Georgiana Nițulescu, Dumitru Lupuliasa, Colecția Pharmakon, nr. 71, Editura Sitech, Craiova, 2019, ISBN 978-606-11-6789-0, 301 pg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Iuliana Popovici, Dumitru Lupuleasa – Tehnologie Farmaceutică, vol. 1, ediţia a IV-a, 2017, Ed. Polirom, Iasi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Iuliana Popovici, Dumitru Lupuleasa – Tehnologie Farmaceutică, vol. 2, ed. a II-a, 2017, Ed. Polirom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Iuliana Popovici, Dumitru Lupuleasa – Tehnologie Farmaceutică, vol. 3, , ed. a II-a, 2017, Ed. Polirom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M. Hîrjău, D. Lupuleasa – Preparate parenterale, 2014, Ed. Printech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Ana Maria Dumitrescu, D. Lupuleasa, Victoria Hîrjau – Curs de Tehnologie Farmaceutică, vol. 1, 1995, Ed. Tehnoplast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G. Șaramet, D. Lupuleasa – Forme farmaceutice solide, 2013, Ed. Printech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Victoria Hîrjau – Forme farmaceutice cu eliberare modificată, 2003, Ed. Universităţii din Oradea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>Lavinia Vlaia, D. Lupuleasa – Dispersii coloidale. Emulsii. Suspensii, 2009, Ed. Mirton, Timişoara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xxx Farmacopeea Română, Ed. a X-a, Ed. Medicală, Bucureşti, 2000</w:t>
      </w:r>
    </w:p>
    <w:p w:rsidR="00B64245" w:rsidRPr="00B64245" w:rsidRDefault="00B64245" w:rsidP="00B6424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xxx Farmacopeea Română, Ediţia a X-a, Supliment 2001, Ed. Medicală Bucureşti, 2002, Supliment 2004</w:t>
      </w:r>
    </w:p>
    <w:p w:rsidR="00B64245" w:rsidRPr="00626C1B" w:rsidRDefault="00B64245" w:rsidP="00626C1B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64245">
        <w:rPr>
          <w:rFonts w:ascii="Times New Roman" w:hAnsi="Times New Roman"/>
          <w:sz w:val="24"/>
          <w:szCs w:val="28"/>
        </w:rPr>
        <w:t xml:space="preserve"> xxx Farmacopeea Europeană, Ediţia a 8-a, Monografii farmacotehnice</w:t>
      </w:r>
    </w:p>
    <w:sectPr w:rsidR="00B64245" w:rsidRPr="00626C1B" w:rsidSect="00B64245">
      <w:headerReference w:type="default" r:id="rId7"/>
      <w:footerReference w:type="default" r:id="rId8"/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8B9"/>
    <w:multiLevelType w:val="hybridMultilevel"/>
    <w:tmpl w:val="68504DBC"/>
    <w:lvl w:ilvl="0" w:tplc="BA5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9A6"/>
    <w:multiLevelType w:val="hybridMultilevel"/>
    <w:tmpl w:val="0734A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5699A"/>
    <w:multiLevelType w:val="hybridMultilevel"/>
    <w:tmpl w:val="681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A0AFC"/>
    <w:rsid w:val="000A4C2C"/>
    <w:rsid w:val="000B443A"/>
    <w:rsid w:val="000F14B5"/>
    <w:rsid w:val="001315B0"/>
    <w:rsid w:val="001525EC"/>
    <w:rsid w:val="00157134"/>
    <w:rsid w:val="001929BD"/>
    <w:rsid w:val="001A038C"/>
    <w:rsid w:val="001D7497"/>
    <w:rsid w:val="002168B2"/>
    <w:rsid w:val="00236A38"/>
    <w:rsid w:val="00257831"/>
    <w:rsid w:val="00272F7E"/>
    <w:rsid w:val="00273804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77D3B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26C1B"/>
    <w:rsid w:val="00637390"/>
    <w:rsid w:val="00637A86"/>
    <w:rsid w:val="00645402"/>
    <w:rsid w:val="0065587B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B7D13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44B7"/>
    <w:rsid w:val="008D6D37"/>
    <w:rsid w:val="008F62DE"/>
    <w:rsid w:val="008F6B68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0F1B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64245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3A50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4539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C2E69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3</cp:revision>
  <cp:lastPrinted>2022-09-30T14:36:00Z</cp:lastPrinted>
  <dcterms:created xsi:type="dcterms:W3CDTF">2022-12-13T11:46:00Z</dcterms:created>
  <dcterms:modified xsi:type="dcterms:W3CDTF">2022-12-13T13:03:00Z</dcterms:modified>
</cp:coreProperties>
</file>