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66" w:rsidRDefault="001F3866" w:rsidP="00883155">
      <w:pPr>
        <w:jc w:val="both"/>
      </w:pPr>
    </w:p>
    <w:p w:rsidR="001F3866" w:rsidRPr="001F3866" w:rsidRDefault="001F3866" w:rsidP="001F3866">
      <w:pPr>
        <w:rPr>
          <w:b/>
          <w:lang w:val="fr-FR"/>
        </w:rPr>
      </w:pPr>
      <w:r w:rsidRPr="001F3866">
        <w:rPr>
          <w:b/>
          <w:lang w:val="fr-FR"/>
        </w:rPr>
        <w:t>Concursul pentru postul de Șef de lucrări, poziția 17, Disciplina Metodologia Cercetării Științifice</w:t>
      </w:r>
    </w:p>
    <w:p w:rsidR="001F3866" w:rsidRPr="004B2178" w:rsidRDefault="001F3866" w:rsidP="001F3866">
      <w:pPr>
        <w:rPr>
          <w:lang w:val="fr-FR"/>
        </w:rPr>
      </w:pPr>
    </w:p>
    <w:p w:rsidR="001F3866" w:rsidRDefault="001F3866" w:rsidP="001F3866">
      <w:pPr>
        <w:rPr>
          <w:lang w:val="fr-FR"/>
        </w:rPr>
      </w:pPr>
      <w:r w:rsidRPr="004B2178">
        <w:rPr>
          <w:lang w:val="fr-FR"/>
        </w:rPr>
        <w:t>Tematica</w:t>
      </w:r>
    </w:p>
    <w:p w:rsidR="001F3866" w:rsidRDefault="001F3866" w:rsidP="001F3866">
      <w:pPr>
        <w:rPr>
          <w:lang w:val="fr-FR"/>
        </w:rPr>
      </w:pPr>
    </w:p>
    <w:p w:rsidR="001F3866" w:rsidRPr="00FE12A2" w:rsidRDefault="001F3866" w:rsidP="001F3866">
      <w:pPr>
        <w:pStyle w:val="ListParagraph"/>
        <w:numPr>
          <w:ilvl w:val="0"/>
          <w:numId w:val="30"/>
        </w:numPr>
        <w:rPr>
          <w:lang w:val="ro-RO"/>
        </w:rPr>
      </w:pPr>
      <w:r w:rsidRPr="00FE12A2">
        <w:rPr>
          <w:lang w:val="ro-RO"/>
        </w:rPr>
        <w:t>Epidemiologie generală</w:t>
      </w:r>
    </w:p>
    <w:p w:rsidR="001F3866" w:rsidRDefault="001F3866" w:rsidP="001F3866">
      <w:pPr>
        <w:pStyle w:val="ListParagraph"/>
        <w:numPr>
          <w:ilvl w:val="0"/>
          <w:numId w:val="30"/>
        </w:numPr>
        <w:rPr>
          <w:lang w:val="ro-RO"/>
        </w:rPr>
      </w:pPr>
      <w:r>
        <w:rPr>
          <w:lang w:val="ro-RO"/>
        </w:rPr>
        <w:t>Criterii de cauzalitate în asocierea statistică</w:t>
      </w:r>
    </w:p>
    <w:p w:rsidR="001F3866" w:rsidRDefault="001F3866" w:rsidP="001F3866">
      <w:pPr>
        <w:pStyle w:val="ListParagraph"/>
        <w:numPr>
          <w:ilvl w:val="0"/>
          <w:numId w:val="30"/>
        </w:numPr>
        <w:rPr>
          <w:lang w:val="ro-RO"/>
        </w:rPr>
      </w:pPr>
      <w:r>
        <w:rPr>
          <w:lang w:val="ro-RO"/>
        </w:rPr>
        <w:t>Tipurile de studii clinice (epidemiologie descriptivă, epidemiologie analitică)</w:t>
      </w:r>
    </w:p>
    <w:p w:rsidR="001F3866" w:rsidRDefault="001F3866" w:rsidP="001F3866">
      <w:pPr>
        <w:pStyle w:val="ListParagraph"/>
        <w:numPr>
          <w:ilvl w:val="0"/>
          <w:numId w:val="30"/>
        </w:numPr>
        <w:rPr>
          <w:lang w:val="ro-RO"/>
        </w:rPr>
      </w:pPr>
      <w:r>
        <w:rPr>
          <w:lang w:val="ro-RO"/>
        </w:rPr>
        <w:t>Evaluarea testelor diagnostice</w:t>
      </w:r>
    </w:p>
    <w:p w:rsidR="001F3866" w:rsidRDefault="001F3866" w:rsidP="001F3866">
      <w:pPr>
        <w:pStyle w:val="ListParagraph"/>
        <w:numPr>
          <w:ilvl w:val="0"/>
          <w:numId w:val="30"/>
        </w:numPr>
        <w:rPr>
          <w:lang w:val="ro-RO"/>
        </w:rPr>
      </w:pPr>
      <w:r>
        <w:rPr>
          <w:lang w:val="ro-RO"/>
        </w:rPr>
        <w:t>Cercetarea prognostică</w:t>
      </w:r>
    </w:p>
    <w:p w:rsidR="001F3866" w:rsidRDefault="001F3866" w:rsidP="001F3866">
      <w:pPr>
        <w:pStyle w:val="ListParagraph"/>
        <w:numPr>
          <w:ilvl w:val="0"/>
          <w:numId w:val="30"/>
        </w:numPr>
        <w:rPr>
          <w:lang w:val="ro-RO"/>
        </w:rPr>
      </w:pPr>
      <w:r>
        <w:rPr>
          <w:lang w:val="ro-RO"/>
        </w:rPr>
        <w:t>Sinteza sistematică și metaanaliza</w:t>
      </w:r>
    </w:p>
    <w:p w:rsidR="001F3866" w:rsidRDefault="001F3866" w:rsidP="001F3866">
      <w:pPr>
        <w:pStyle w:val="ListParagraph"/>
        <w:numPr>
          <w:ilvl w:val="0"/>
          <w:numId w:val="30"/>
        </w:numPr>
        <w:rPr>
          <w:lang w:val="ro-RO"/>
        </w:rPr>
      </w:pPr>
      <w:r>
        <w:rPr>
          <w:lang w:val="ro-RO"/>
        </w:rPr>
        <w:t>Construirea și validarea chestionarelor</w:t>
      </w:r>
    </w:p>
    <w:p w:rsidR="001F3866" w:rsidRDefault="001F3866" w:rsidP="001F3866">
      <w:pPr>
        <w:pStyle w:val="ListParagraph"/>
        <w:numPr>
          <w:ilvl w:val="0"/>
          <w:numId w:val="30"/>
        </w:numPr>
        <w:rPr>
          <w:lang w:val="ro-RO"/>
        </w:rPr>
      </w:pPr>
      <w:r>
        <w:rPr>
          <w:lang w:val="ro-RO"/>
        </w:rPr>
        <w:t>Informația medicală</w:t>
      </w:r>
    </w:p>
    <w:p w:rsidR="001F3866" w:rsidRDefault="001F3866" w:rsidP="001F3866">
      <w:pPr>
        <w:pStyle w:val="ListParagraph"/>
        <w:numPr>
          <w:ilvl w:val="0"/>
          <w:numId w:val="30"/>
        </w:numPr>
        <w:rPr>
          <w:lang w:val="ro-RO"/>
        </w:rPr>
      </w:pPr>
      <w:r>
        <w:rPr>
          <w:lang w:val="ro-RO"/>
        </w:rPr>
        <w:t>Analiza datelor (statistică descriptivă, statistică analitică)</w:t>
      </w:r>
    </w:p>
    <w:p w:rsidR="001F3866" w:rsidRDefault="001F3866" w:rsidP="001F3866">
      <w:pPr>
        <w:pStyle w:val="ListParagraph"/>
        <w:numPr>
          <w:ilvl w:val="0"/>
          <w:numId w:val="30"/>
        </w:numPr>
        <w:rPr>
          <w:lang w:val="ro-RO"/>
        </w:rPr>
      </w:pPr>
      <w:r>
        <w:rPr>
          <w:lang w:val="ro-RO"/>
        </w:rPr>
        <w:t>Erorile de tip I și II. Puterea și mărimea eșantionului.</w:t>
      </w:r>
    </w:p>
    <w:p w:rsidR="001F3866" w:rsidRDefault="001F3866" w:rsidP="001F3866">
      <w:pPr>
        <w:rPr>
          <w:lang w:val="ro-RO"/>
        </w:rPr>
      </w:pPr>
    </w:p>
    <w:p w:rsidR="001F3866" w:rsidRDefault="001F3866" w:rsidP="001F3866">
      <w:pPr>
        <w:rPr>
          <w:lang w:val="ro-RO"/>
        </w:rPr>
      </w:pPr>
      <w:r>
        <w:rPr>
          <w:lang w:val="ro-RO"/>
        </w:rPr>
        <w:t>Bibliografia</w:t>
      </w:r>
    </w:p>
    <w:p w:rsidR="001F3866" w:rsidRDefault="001F3866" w:rsidP="001F3866">
      <w:pPr>
        <w:pStyle w:val="ListParagraph"/>
        <w:numPr>
          <w:ilvl w:val="0"/>
          <w:numId w:val="31"/>
        </w:numPr>
        <w:rPr>
          <w:lang w:val="ro-RO"/>
        </w:rPr>
      </w:pPr>
      <w:r w:rsidRPr="00FE12A2">
        <w:rPr>
          <w:lang w:val="ro-RO"/>
        </w:rPr>
        <w:t>C Băicuș, L Pinte, LE Stoichițoiu, P Bălănescu. Medicina bazată pe dovezi. Cum înțelegem studiile. Editura Medicală, 2022</w:t>
      </w:r>
    </w:p>
    <w:p w:rsidR="001F3866" w:rsidRDefault="001F3866" w:rsidP="001F3866">
      <w:pPr>
        <w:pStyle w:val="ListParagraph"/>
        <w:numPr>
          <w:ilvl w:val="0"/>
          <w:numId w:val="31"/>
        </w:numPr>
        <w:rPr>
          <w:lang w:val="ro-RO"/>
        </w:rPr>
      </w:pPr>
      <w:r>
        <w:rPr>
          <w:lang w:val="ro-RO"/>
        </w:rPr>
        <w:t>Epidemiologie clinică și biostatistică, 2019 (</w:t>
      </w:r>
      <w:hyperlink r:id="rId7" w:history="1">
        <w:r w:rsidRPr="0031156A">
          <w:rPr>
            <w:rStyle w:val="Hyperlink"/>
            <w:lang w:val="ro-RO"/>
          </w:rPr>
          <w:t>www.baicus.ro</w:t>
        </w:r>
      </w:hyperlink>
      <w:r>
        <w:rPr>
          <w:lang w:val="ro-RO"/>
        </w:rPr>
        <w:t>)</w:t>
      </w:r>
    </w:p>
    <w:p w:rsidR="001F3866" w:rsidRPr="00FE12A2" w:rsidRDefault="001F3866" w:rsidP="001F3866">
      <w:pPr>
        <w:pStyle w:val="ListParagraph"/>
        <w:numPr>
          <w:ilvl w:val="0"/>
          <w:numId w:val="31"/>
        </w:numPr>
        <w:rPr>
          <w:lang w:val="ro-RO"/>
        </w:rPr>
      </w:pPr>
      <w:r>
        <w:t xml:space="preserve">Clinical Epidemiology. Principles, Methods, and Applications for Clinical Research. DE GROBBEE, AW Hoes. Jones and Bartlett Publishers, Sudbury, USA, 2009. </w:t>
      </w:r>
    </w:p>
    <w:p w:rsidR="001F3866" w:rsidRPr="00FE12A2" w:rsidRDefault="001F3866" w:rsidP="001F3866">
      <w:pPr>
        <w:pStyle w:val="ListParagraph"/>
        <w:numPr>
          <w:ilvl w:val="0"/>
          <w:numId w:val="31"/>
        </w:numPr>
        <w:rPr>
          <w:lang w:val="ro-RO"/>
        </w:rPr>
      </w:pPr>
      <w:r>
        <w:t>Clinical Epidemiology. How to Do Clinical Practice Research. RB Haynes, DL Sackett, GH Guyatt, P Tugwell. 3rd Edition. Lippincott Williams &amp; Wilkins, 2006.</w:t>
      </w:r>
    </w:p>
    <w:p w:rsidR="001F3866" w:rsidRDefault="001F3866" w:rsidP="001F3866">
      <w:pPr>
        <w:rPr>
          <w:lang w:val="ro-RO"/>
        </w:rPr>
      </w:pPr>
    </w:p>
    <w:p w:rsidR="001F3866" w:rsidRDefault="001F3866" w:rsidP="001F3866">
      <w:pPr>
        <w:jc w:val="center"/>
        <w:rPr>
          <w:lang w:val="ro-RO"/>
        </w:rPr>
      </w:pPr>
      <w:r>
        <w:rPr>
          <w:lang w:val="ro-RO"/>
        </w:rPr>
        <w:t xml:space="preserve">                                   </w:t>
      </w:r>
      <w:r>
        <w:rPr>
          <w:lang w:val="ro-RO"/>
        </w:rPr>
        <w:t>Șeful disciplinei,</w:t>
      </w:r>
    </w:p>
    <w:p w:rsidR="001F3866" w:rsidRPr="00FE12A2" w:rsidRDefault="001F3866" w:rsidP="001F3866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</w:t>
      </w:r>
      <w:r>
        <w:rPr>
          <w:lang w:val="ro-RO"/>
        </w:rPr>
        <w:t xml:space="preserve">Prof </w:t>
      </w:r>
      <w:r w:rsidR="00172298">
        <w:rPr>
          <w:lang w:val="ro-RO"/>
        </w:rPr>
        <w:t>D</w:t>
      </w:r>
      <w:bookmarkStart w:id="0" w:name="_GoBack"/>
      <w:bookmarkEnd w:id="0"/>
      <w:r>
        <w:rPr>
          <w:lang w:val="ro-RO"/>
        </w:rPr>
        <w:t>r Cristian Băicuș</w:t>
      </w:r>
    </w:p>
    <w:p w:rsidR="001F3866" w:rsidRPr="00FE12A2" w:rsidRDefault="001F3866" w:rsidP="001F3866">
      <w:pPr>
        <w:rPr>
          <w:lang w:val="ro-RO"/>
        </w:rPr>
      </w:pPr>
    </w:p>
    <w:p w:rsidR="001F3866" w:rsidRPr="00883155" w:rsidRDefault="001F3866" w:rsidP="00883155">
      <w:pPr>
        <w:jc w:val="both"/>
      </w:pPr>
    </w:p>
    <w:sectPr w:rsidR="001F3866" w:rsidRPr="00883155" w:rsidSect="00DC7B0A">
      <w:headerReference w:type="default" r:id="rId8"/>
      <w:footerReference w:type="default" r:id="rId9"/>
      <w:pgSz w:w="12240" w:h="15840"/>
      <w:pgMar w:top="1440" w:right="1440" w:bottom="1440" w:left="144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63" w:rsidRDefault="006D0D63">
      <w:r>
        <w:separator/>
      </w:r>
    </w:p>
  </w:endnote>
  <w:endnote w:type="continuationSeparator" w:id="0">
    <w:p w:rsidR="006D0D63" w:rsidRDefault="006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1B" w:rsidRPr="007C49FD" w:rsidRDefault="008E381B" w:rsidP="007C49FD">
    <w:pPr>
      <w:pStyle w:val="Footer"/>
      <w:spacing w:before="240"/>
      <w:jc w:val="center"/>
      <w:rPr>
        <w:rFonts w:ascii="Tahoma" w:hAnsi="Tahoma" w:cs="Tahoma"/>
        <w:bCs/>
        <w:color w:val="595959" w:themeColor="text1" w:themeTint="A6"/>
        <w:sz w:val="16"/>
        <w:szCs w:val="16"/>
      </w:rPr>
    </w:pPr>
    <w:r w:rsidRPr="007C49FD">
      <w:rPr>
        <w:rFonts w:ascii="Tahoma" w:hAnsi="Tahoma" w:cs="Tahoma"/>
        <w:bCs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82866" wp14:editId="7E1C35AD">
              <wp:simplePos x="0" y="0"/>
              <wp:positionH relativeFrom="column">
                <wp:posOffset>1009015</wp:posOffset>
              </wp:positionH>
              <wp:positionV relativeFrom="paragraph">
                <wp:posOffset>131445</wp:posOffset>
              </wp:positionV>
              <wp:extent cx="39528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287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1EE15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45pt,10.35pt" to="390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" strokecolor="#17365d [2415]"/>
          </w:pict>
        </mc:Fallback>
      </mc:AlternateContent>
    </w:r>
    <w:r w:rsidRPr="007C49FD">
      <w:rPr>
        <w:rFonts w:ascii="Tahoma" w:hAnsi="Tahoma" w:cs="Tahoma"/>
        <w:bCs/>
        <w:color w:val="595959" w:themeColor="text1" w:themeTint="A6"/>
        <w:sz w:val="16"/>
        <w:szCs w:val="16"/>
      </w:rPr>
      <w:t>Şos. Ştefan cel Mare nr. 19 – 21, Bucureşti, sector 2, România</w:t>
    </w:r>
  </w:p>
  <w:p w:rsidR="008E381B" w:rsidRPr="007C49FD" w:rsidRDefault="008E381B" w:rsidP="008E381B">
    <w:pPr>
      <w:pStyle w:val="Footer"/>
      <w:jc w:val="center"/>
      <w:rPr>
        <w:rFonts w:ascii="Tahoma" w:hAnsi="Tahoma" w:cs="Tahoma"/>
        <w:bCs/>
        <w:color w:val="595959" w:themeColor="text1" w:themeTint="A6"/>
        <w:sz w:val="16"/>
        <w:szCs w:val="16"/>
      </w:rPr>
    </w:pPr>
    <w:r w:rsidRPr="007C49FD">
      <w:rPr>
        <w:rFonts w:ascii="Tahoma" w:hAnsi="Tahoma" w:cs="Tahoma"/>
        <w:bCs/>
        <w:color w:val="595959" w:themeColor="text1" w:themeTint="A6"/>
        <w:sz w:val="16"/>
        <w:szCs w:val="16"/>
      </w:rPr>
      <w:t>Tel. Secretariat : +40 21 3180653    Fax: +40 21 3180653</w:t>
    </w:r>
  </w:p>
  <w:p w:rsidR="008E381B" w:rsidRPr="007C49FD" w:rsidRDefault="008E381B" w:rsidP="008E381B">
    <w:pPr>
      <w:pStyle w:val="Footer"/>
      <w:jc w:val="center"/>
      <w:rPr>
        <w:caps/>
        <w:color w:val="4F81BD" w:themeColor="accent1"/>
        <w:sz w:val="16"/>
        <w:szCs w:val="16"/>
      </w:rPr>
    </w:pPr>
    <w:r w:rsidRPr="007C49FD">
      <w:rPr>
        <w:rFonts w:ascii="Tahoma" w:hAnsi="Tahoma" w:cs="Tahoma"/>
        <w:bCs/>
        <w:color w:val="595959" w:themeColor="text1" w:themeTint="A6"/>
        <w:sz w:val="16"/>
        <w:szCs w:val="16"/>
      </w:rPr>
      <w:t>Email: medint.colentina@yahoo.com</w:t>
    </w:r>
  </w:p>
  <w:p w:rsidR="008E381B" w:rsidRPr="008E381B" w:rsidRDefault="008E381B">
    <w:pPr>
      <w:pStyle w:val="Footer"/>
      <w:jc w:val="center"/>
      <w:rPr>
        <w:rFonts w:ascii="Tahoma" w:hAnsi="Tahoma" w:cs="Tahoma"/>
        <w:caps/>
        <w:noProof/>
        <w:color w:val="595959" w:themeColor="text1" w:themeTint="A6"/>
        <w:sz w:val="18"/>
        <w:szCs w:val="18"/>
      </w:rPr>
    </w:pPr>
    <w:r w:rsidRPr="008E381B">
      <w:rPr>
        <w:rFonts w:ascii="Tahoma" w:hAnsi="Tahoma" w:cs="Tahoma"/>
        <w:caps/>
        <w:color w:val="595959" w:themeColor="text1" w:themeTint="A6"/>
        <w:sz w:val="18"/>
        <w:szCs w:val="18"/>
      </w:rPr>
      <w:fldChar w:fldCharType="begin"/>
    </w:r>
    <w:r w:rsidRPr="008E381B">
      <w:rPr>
        <w:rFonts w:ascii="Tahoma" w:hAnsi="Tahoma" w:cs="Tahoma"/>
        <w:caps/>
        <w:color w:val="595959" w:themeColor="text1" w:themeTint="A6"/>
        <w:sz w:val="18"/>
        <w:szCs w:val="18"/>
      </w:rPr>
      <w:instrText xml:space="preserve"> PAGE   \* MERGEFORMAT </w:instrText>
    </w:r>
    <w:r w:rsidRPr="008E381B">
      <w:rPr>
        <w:rFonts w:ascii="Tahoma" w:hAnsi="Tahoma" w:cs="Tahoma"/>
        <w:caps/>
        <w:color w:val="595959" w:themeColor="text1" w:themeTint="A6"/>
        <w:sz w:val="18"/>
        <w:szCs w:val="18"/>
      </w:rPr>
      <w:fldChar w:fldCharType="separate"/>
    </w:r>
    <w:r w:rsidR="006D0D63">
      <w:rPr>
        <w:rFonts w:ascii="Tahoma" w:hAnsi="Tahoma" w:cs="Tahoma"/>
        <w:caps/>
        <w:noProof/>
        <w:color w:val="595959" w:themeColor="text1" w:themeTint="A6"/>
        <w:sz w:val="18"/>
        <w:szCs w:val="18"/>
      </w:rPr>
      <w:t>1</w:t>
    </w:r>
    <w:r w:rsidRPr="008E381B">
      <w:rPr>
        <w:rFonts w:ascii="Tahoma" w:hAnsi="Tahoma" w:cs="Tahoma"/>
        <w:caps/>
        <w:noProof/>
        <w:color w:val="595959" w:themeColor="text1" w:themeTint="A6"/>
        <w:sz w:val="18"/>
        <w:szCs w:val="18"/>
      </w:rPr>
      <w:fldChar w:fldCharType="end"/>
    </w:r>
  </w:p>
  <w:p w:rsidR="002E091D" w:rsidRDefault="002E0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63" w:rsidRDefault="006D0D63">
      <w:r>
        <w:separator/>
      </w:r>
    </w:p>
  </w:footnote>
  <w:footnote w:type="continuationSeparator" w:id="0">
    <w:p w:rsidR="006D0D63" w:rsidRDefault="006D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D" w:rsidRPr="00E470B6" w:rsidRDefault="005F7CB4" w:rsidP="005F7CB4">
    <w:pPr>
      <w:pStyle w:val="Header"/>
      <w:jc w:val="center"/>
      <w:rPr>
        <w:rFonts w:ascii="Franklin Gothic Demi" w:hAnsi="Franklin Gothic Demi" w:cstheme="minorHAnsi"/>
        <w:b/>
        <w:sz w:val="32"/>
        <w:szCs w:val="32"/>
      </w:rPr>
    </w:pPr>
    <w:r w:rsidRPr="005F7CB4">
      <w:rPr>
        <w:rFonts w:ascii="Tahoma" w:hAnsi="Tahoma" w:cs="Tahoma"/>
        <w:b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63360" behindDoc="0" locked="0" layoutInCell="1" allowOverlap="1" wp14:anchorId="1C63C711" wp14:editId="34DBDA86">
          <wp:simplePos x="0" y="0"/>
          <wp:positionH relativeFrom="column">
            <wp:posOffset>5263515</wp:posOffset>
          </wp:positionH>
          <wp:positionV relativeFrom="paragraph">
            <wp:posOffset>-64770</wp:posOffset>
          </wp:positionV>
          <wp:extent cx="868680" cy="866775"/>
          <wp:effectExtent l="0" t="0" r="7620" b="0"/>
          <wp:wrapNone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7CB4">
      <w:rPr>
        <w:rFonts w:ascii="Tahoma" w:hAnsi="Tahoma" w:cs="Tahoma"/>
        <w:b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62336" behindDoc="0" locked="0" layoutInCell="1" allowOverlap="1" wp14:anchorId="32B52CF0" wp14:editId="3A2E1DB2">
          <wp:simplePos x="0" y="0"/>
          <wp:positionH relativeFrom="column">
            <wp:posOffset>-89535</wp:posOffset>
          </wp:positionH>
          <wp:positionV relativeFrom="paragraph">
            <wp:posOffset>-64770</wp:posOffset>
          </wp:positionV>
          <wp:extent cx="748992" cy="85725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92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14D" w:rsidRPr="00E470B6">
      <w:rPr>
        <w:rFonts w:ascii="Franklin Gothic Demi" w:hAnsi="Franklin Gothic Demi" w:cstheme="minorHAnsi"/>
        <w:b/>
        <w:sz w:val="32"/>
        <w:szCs w:val="32"/>
      </w:rPr>
      <w:t>SPITALUL CLINIC COLENTINA</w:t>
    </w:r>
  </w:p>
  <w:p w:rsidR="00F05612" w:rsidRPr="008135F7" w:rsidRDefault="00955E33" w:rsidP="005F7CB4">
    <w:pPr>
      <w:pStyle w:val="Header"/>
      <w:tabs>
        <w:tab w:val="clear" w:pos="4320"/>
        <w:tab w:val="clear" w:pos="8640"/>
        <w:tab w:val="left" w:pos="7400"/>
      </w:tabs>
      <w:jc w:val="center"/>
      <w:rPr>
        <w:rFonts w:ascii="Franklin Gothic Demi" w:hAnsi="Franklin Gothic Demi" w:cstheme="minorHAnsi"/>
        <w:b/>
        <w:color w:val="404040" w:themeColor="text1" w:themeTint="BF"/>
        <w:sz w:val="32"/>
        <w:szCs w:val="32"/>
        <w:lang w:val="ro-RO"/>
      </w:rPr>
    </w:pPr>
    <w:r w:rsidRPr="008135F7">
      <w:rPr>
        <w:rFonts w:ascii="Franklin Gothic Demi" w:hAnsi="Franklin Gothic Demi" w:cstheme="minorHAnsi"/>
        <w:b/>
        <w:color w:val="404040" w:themeColor="text1" w:themeTint="BF"/>
        <w:sz w:val="32"/>
        <w:szCs w:val="32"/>
      </w:rPr>
      <w:t>Clinica Medical</w:t>
    </w:r>
    <w:r w:rsidRPr="008135F7">
      <w:rPr>
        <w:rFonts w:ascii="Franklin Gothic Demi" w:hAnsi="Franklin Gothic Demi" w:cs="Cambria"/>
        <w:b/>
        <w:color w:val="404040" w:themeColor="text1" w:themeTint="BF"/>
        <w:sz w:val="32"/>
        <w:szCs w:val="32"/>
        <w:lang w:val="ro-RO"/>
      </w:rPr>
      <w:t>ă</w:t>
    </w:r>
  </w:p>
  <w:p w:rsidR="007C49FD" w:rsidRDefault="00D57A81" w:rsidP="005F7CB4">
    <w:pPr>
      <w:pStyle w:val="Header"/>
      <w:tabs>
        <w:tab w:val="clear" w:pos="4320"/>
        <w:tab w:val="clear" w:pos="8640"/>
        <w:tab w:val="left" w:pos="7400"/>
      </w:tabs>
      <w:jc w:val="center"/>
      <w:rPr>
        <w:rFonts w:ascii="Tahoma" w:hAnsi="Tahoma" w:cs="Tahoma"/>
        <w:b/>
        <w:color w:val="404040" w:themeColor="text1" w:themeTint="BF"/>
        <w:sz w:val="20"/>
        <w:szCs w:val="20"/>
        <w:lang w:val="ro-RO"/>
      </w:rPr>
    </w:pPr>
    <w:r w:rsidRPr="008135F7">
      <w:rPr>
        <w:rFonts w:ascii="Tahoma" w:hAnsi="Tahoma" w:cs="Tahoma"/>
        <w:b/>
        <w:color w:val="404040" w:themeColor="text1" w:themeTint="BF"/>
        <w:sz w:val="20"/>
        <w:szCs w:val="20"/>
        <w:lang w:val="ro-RO"/>
      </w:rPr>
      <w:t>Disciplina Medicină Internă, Cardiologie, Gastroenterologie,</w:t>
    </w:r>
  </w:p>
  <w:p w:rsidR="00F05612" w:rsidRPr="005F7CB4" w:rsidRDefault="00D57A81" w:rsidP="005F7CB4">
    <w:pPr>
      <w:pStyle w:val="Header"/>
      <w:tabs>
        <w:tab w:val="clear" w:pos="4320"/>
        <w:tab w:val="clear" w:pos="8640"/>
        <w:tab w:val="left" w:pos="7400"/>
      </w:tabs>
      <w:spacing w:after="360"/>
      <w:jc w:val="center"/>
      <w:rPr>
        <w:rFonts w:ascii="Tahoma" w:hAnsi="Tahoma" w:cs="Tahoma"/>
        <w:bCs/>
        <w:color w:val="404040" w:themeColor="text1" w:themeTint="BF"/>
        <w:sz w:val="20"/>
        <w:szCs w:val="20"/>
        <w:lang w:val="ro-RO"/>
      </w:rPr>
    </w:pPr>
    <w:r w:rsidRPr="008135F7">
      <w:rPr>
        <w:rFonts w:ascii="Tahoma" w:hAnsi="Tahoma" w:cs="Tahoma"/>
        <w:b/>
        <w:color w:val="404040" w:themeColor="text1" w:themeTint="BF"/>
        <w:sz w:val="20"/>
        <w:szCs w:val="20"/>
        <w:lang w:val="ro-RO"/>
      </w:rPr>
      <w:t xml:space="preserve">Reumatologie, Semiologie Medicală și Metodologia Cercetării </w:t>
    </w:r>
    <w:r w:rsidR="008135F7" w:rsidRPr="008135F7">
      <w:rPr>
        <w:rFonts w:ascii="Tahoma" w:hAnsi="Tahoma" w:cs="Tahoma"/>
        <w:b/>
        <w:color w:val="404040" w:themeColor="text1" w:themeTint="BF"/>
        <w:sz w:val="20"/>
        <w:szCs w:val="20"/>
        <w:lang w:val="ro-RO"/>
      </w:rPr>
      <w:t>Ș</w:t>
    </w:r>
    <w:r w:rsidRPr="008135F7">
      <w:rPr>
        <w:rFonts w:ascii="Tahoma" w:hAnsi="Tahoma" w:cs="Tahoma"/>
        <w:b/>
        <w:color w:val="404040" w:themeColor="text1" w:themeTint="BF"/>
        <w:sz w:val="20"/>
        <w:szCs w:val="20"/>
        <w:lang w:val="ro-RO"/>
      </w:rPr>
      <w:t>tiințifice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82D"/>
    <w:multiLevelType w:val="hybridMultilevel"/>
    <w:tmpl w:val="F48E70E2"/>
    <w:lvl w:ilvl="0" w:tplc="B91E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0098"/>
    <w:multiLevelType w:val="hybridMultilevel"/>
    <w:tmpl w:val="D9C2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CF8"/>
    <w:multiLevelType w:val="hybridMultilevel"/>
    <w:tmpl w:val="CEAC4E5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550B1"/>
    <w:multiLevelType w:val="hybridMultilevel"/>
    <w:tmpl w:val="4C56CD5A"/>
    <w:lvl w:ilvl="0" w:tplc="CCBC03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6236C"/>
    <w:multiLevelType w:val="hybridMultilevel"/>
    <w:tmpl w:val="6D385FF4"/>
    <w:lvl w:ilvl="0" w:tplc="5E1A9A0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20CB5"/>
    <w:multiLevelType w:val="hybridMultilevel"/>
    <w:tmpl w:val="BEEAB0B4"/>
    <w:lvl w:ilvl="0" w:tplc="105A90A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57A0F31"/>
    <w:multiLevelType w:val="hybridMultilevel"/>
    <w:tmpl w:val="FA88C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C66"/>
    <w:multiLevelType w:val="hybridMultilevel"/>
    <w:tmpl w:val="BD5AACE8"/>
    <w:lvl w:ilvl="0" w:tplc="B51A1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25D55"/>
    <w:multiLevelType w:val="hybridMultilevel"/>
    <w:tmpl w:val="A5A2E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300A6"/>
    <w:multiLevelType w:val="hybridMultilevel"/>
    <w:tmpl w:val="F4644B1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80084"/>
    <w:multiLevelType w:val="hybridMultilevel"/>
    <w:tmpl w:val="F6DAA4C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177440"/>
    <w:multiLevelType w:val="hybridMultilevel"/>
    <w:tmpl w:val="0194FA7A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017C9"/>
    <w:multiLevelType w:val="hybridMultilevel"/>
    <w:tmpl w:val="4068629E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2C7832"/>
    <w:multiLevelType w:val="hybridMultilevel"/>
    <w:tmpl w:val="B0B23232"/>
    <w:lvl w:ilvl="0" w:tplc="1206D24E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AE513A"/>
    <w:multiLevelType w:val="hybridMultilevel"/>
    <w:tmpl w:val="DD769126"/>
    <w:lvl w:ilvl="0" w:tplc="57BAD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C71C3"/>
    <w:multiLevelType w:val="hybridMultilevel"/>
    <w:tmpl w:val="440628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105B1"/>
    <w:multiLevelType w:val="hybridMultilevel"/>
    <w:tmpl w:val="85DA76C2"/>
    <w:lvl w:ilvl="0" w:tplc="D8AAA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A4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3229E7"/>
    <w:multiLevelType w:val="hybridMultilevel"/>
    <w:tmpl w:val="C122BE0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226321"/>
    <w:multiLevelType w:val="hybridMultilevel"/>
    <w:tmpl w:val="89366CC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725F8"/>
    <w:multiLevelType w:val="hybridMultilevel"/>
    <w:tmpl w:val="32401878"/>
    <w:lvl w:ilvl="0" w:tplc="8B165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E66E1"/>
    <w:multiLevelType w:val="hybridMultilevel"/>
    <w:tmpl w:val="ECAC47C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04C65"/>
    <w:multiLevelType w:val="hybridMultilevel"/>
    <w:tmpl w:val="75D85A7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B183F"/>
    <w:multiLevelType w:val="hybridMultilevel"/>
    <w:tmpl w:val="C62AF5C0"/>
    <w:lvl w:ilvl="0" w:tplc="E4008C32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A26CB7"/>
    <w:multiLevelType w:val="hybridMultilevel"/>
    <w:tmpl w:val="16A2C3C8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572EBB"/>
    <w:multiLevelType w:val="hybridMultilevel"/>
    <w:tmpl w:val="7D801DA8"/>
    <w:lvl w:ilvl="0" w:tplc="2C6C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35D9"/>
    <w:multiLevelType w:val="hybridMultilevel"/>
    <w:tmpl w:val="2E62B0E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C4AAF"/>
    <w:multiLevelType w:val="hybridMultilevel"/>
    <w:tmpl w:val="4C0E41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06D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127F10"/>
    <w:multiLevelType w:val="hybridMultilevel"/>
    <w:tmpl w:val="DA382862"/>
    <w:lvl w:ilvl="0" w:tplc="96F49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62F6E"/>
    <w:multiLevelType w:val="hybridMultilevel"/>
    <w:tmpl w:val="02F024FA"/>
    <w:lvl w:ilvl="0" w:tplc="E5DE2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950326"/>
    <w:multiLevelType w:val="hybridMultilevel"/>
    <w:tmpl w:val="DCA894C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D31F4"/>
    <w:multiLevelType w:val="hybridMultilevel"/>
    <w:tmpl w:val="71BEEF02"/>
    <w:lvl w:ilvl="0" w:tplc="F0269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2"/>
  </w:num>
  <w:num w:numId="5">
    <w:abstractNumId w:val="5"/>
  </w:num>
  <w:num w:numId="6">
    <w:abstractNumId w:val="25"/>
  </w:num>
  <w:num w:numId="7">
    <w:abstractNumId w:val="2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29"/>
  </w:num>
  <w:num w:numId="17">
    <w:abstractNumId w:val="21"/>
  </w:num>
  <w:num w:numId="18">
    <w:abstractNumId w:val="27"/>
  </w:num>
  <w:num w:numId="19">
    <w:abstractNumId w:val="14"/>
  </w:num>
  <w:num w:numId="20">
    <w:abstractNumId w:val="24"/>
  </w:num>
  <w:num w:numId="21">
    <w:abstractNumId w:val="7"/>
  </w:num>
  <w:num w:numId="22">
    <w:abstractNumId w:val="19"/>
  </w:num>
  <w:num w:numId="23">
    <w:abstractNumId w:val="3"/>
  </w:num>
  <w:num w:numId="24">
    <w:abstractNumId w:val="13"/>
  </w:num>
  <w:num w:numId="25">
    <w:abstractNumId w:val="30"/>
  </w:num>
  <w:num w:numId="26">
    <w:abstractNumId w:val="16"/>
  </w:num>
  <w:num w:numId="27">
    <w:abstractNumId w:val="9"/>
  </w:num>
  <w:num w:numId="28">
    <w:abstractNumId w:val="4"/>
  </w:num>
  <w:num w:numId="29">
    <w:abstractNumId w:val="28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MDEyNzM2N7E0MjdR0lEKTi0uzszPAykwrQUA6yo3WywAAAA="/>
  </w:docVars>
  <w:rsids>
    <w:rsidRoot w:val="001F3866"/>
    <w:rsid w:val="00051DA7"/>
    <w:rsid w:val="00104FDE"/>
    <w:rsid w:val="00171F44"/>
    <w:rsid w:val="00172298"/>
    <w:rsid w:val="0019526F"/>
    <w:rsid w:val="001F3866"/>
    <w:rsid w:val="002C6215"/>
    <w:rsid w:val="002E091D"/>
    <w:rsid w:val="00305F47"/>
    <w:rsid w:val="00380B82"/>
    <w:rsid w:val="003A3760"/>
    <w:rsid w:val="004113EE"/>
    <w:rsid w:val="00472749"/>
    <w:rsid w:val="004C156E"/>
    <w:rsid w:val="0053145A"/>
    <w:rsid w:val="005F7CB4"/>
    <w:rsid w:val="00626AAF"/>
    <w:rsid w:val="0067558A"/>
    <w:rsid w:val="006D0D63"/>
    <w:rsid w:val="006E75C4"/>
    <w:rsid w:val="007C49FD"/>
    <w:rsid w:val="008135F7"/>
    <w:rsid w:val="0086514B"/>
    <w:rsid w:val="00870CD8"/>
    <w:rsid w:val="00883155"/>
    <w:rsid w:val="008D514D"/>
    <w:rsid w:val="008E381B"/>
    <w:rsid w:val="00955E33"/>
    <w:rsid w:val="00A92FE0"/>
    <w:rsid w:val="00AD6A95"/>
    <w:rsid w:val="00CC0160"/>
    <w:rsid w:val="00D57A81"/>
    <w:rsid w:val="00D64AF1"/>
    <w:rsid w:val="00DC7B0A"/>
    <w:rsid w:val="00E470B6"/>
    <w:rsid w:val="00EA0DBA"/>
    <w:rsid w:val="00EF037C"/>
    <w:rsid w:val="00F0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D90E3"/>
  <w15:docId w15:val="{5021A37C-88FE-4AB7-AACA-6B8E50BD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05612"/>
    <w:pPr>
      <w:keepNext/>
      <w:tabs>
        <w:tab w:val="left" w:pos="31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5612"/>
    <w:pPr>
      <w:keepNext/>
      <w:tabs>
        <w:tab w:val="left" w:pos="3380"/>
      </w:tabs>
      <w:spacing w:line="480" w:lineRule="auto"/>
      <w:jc w:val="both"/>
      <w:outlineLvl w:val="1"/>
    </w:pPr>
    <w:rPr>
      <w:b/>
      <w:bCs/>
      <w:lang w:val="fr-FR"/>
    </w:rPr>
  </w:style>
  <w:style w:type="paragraph" w:styleId="Heading3">
    <w:name w:val="heading 3"/>
    <w:basedOn w:val="Normal"/>
    <w:next w:val="Normal"/>
    <w:qFormat/>
    <w:rsid w:val="00F05612"/>
    <w:pPr>
      <w:keepNext/>
      <w:ind w:left="1440" w:firstLine="720"/>
      <w:jc w:val="both"/>
      <w:outlineLvl w:val="2"/>
    </w:pPr>
    <w:rPr>
      <w:b/>
      <w:bCs/>
      <w:lang w:val="fr-FR"/>
    </w:rPr>
  </w:style>
  <w:style w:type="paragraph" w:styleId="Heading4">
    <w:name w:val="heading 4"/>
    <w:basedOn w:val="Normal"/>
    <w:next w:val="Normal"/>
    <w:qFormat/>
    <w:rsid w:val="00F05612"/>
    <w:pPr>
      <w:keepNext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05612"/>
    <w:pPr>
      <w:keepNext/>
      <w:tabs>
        <w:tab w:val="left" w:pos="6380"/>
      </w:tabs>
      <w:ind w:left="720"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05612"/>
    <w:pPr>
      <w:keepNext/>
      <w:tabs>
        <w:tab w:val="left" w:pos="3260"/>
      </w:tabs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F05612"/>
    <w:pPr>
      <w:keepNext/>
      <w:ind w:firstLine="720"/>
      <w:jc w:val="both"/>
      <w:outlineLvl w:val="6"/>
    </w:pPr>
    <w:rPr>
      <w:b/>
      <w:bCs/>
      <w:lang w:val="fr-FR"/>
    </w:rPr>
  </w:style>
  <w:style w:type="paragraph" w:styleId="Heading8">
    <w:name w:val="heading 8"/>
    <w:basedOn w:val="Normal"/>
    <w:next w:val="Normal"/>
    <w:qFormat/>
    <w:rsid w:val="00F05612"/>
    <w:pPr>
      <w:keepNext/>
      <w:ind w:left="360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05612"/>
    <w:pPr>
      <w:keepNext/>
      <w:ind w:firstLine="360"/>
      <w:jc w:val="both"/>
      <w:outlineLvl w:val="8"/>
    </w:pPr>
    <w:rPr>
      <w:i/>
      <w:i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5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F056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05612"/>
    <w:pPr>
      <w:jc w:val="both"/>
    </w:pPr>
  </w:style>
  <w:style w:type="paragraph" w:styleId="BodyTextIndent">
    <w:name w:val="Body Text Indent"/>
    <w:basedOn w:val="Normal"/>
    <w:semiHidden/>
    <w:rsid w:val="00F05612"/>
    <w:pPr>
      <w:spacing w:line="480" w:lineRule="auto"/>
      <w:ind w:left="360"/>
      <w:jc w:val="both"/>
    </w:pPr>
  </w:style>
  <w:style w:type="character" w:styleId="CommentReference">
    <w:name w:val="annotation reference"/>
    <w:basedOn w:val="DefaultParagraphFont"/>
    <w:semiHidden/>
    <w:rsid w:val="00F05612"/>
    <w:rPr>
      <w:sz w:val="16"/>
      <w:szCs w:val="16"/>
    </w:rPr>
  </w:style>
  <w:style w:type="paragraph" w:styleId="CommentText">
    <w:name w:val="annotation text"/>
    <w:basedOn w:val="Normal"/>
    <w:semiHidden/>
    <w:rsid w:val="00F05612"/>
    <w:rPr>
      <w:sz w:val="20"/>
      <w:szCs w:val="20"/>
    </w:rPr>
  </w:style>
  <w:style w:type="paragraph" w:styleId="BodyTextIndent2">
    <w:name w:val="Body Text Indent 2"/>
    <w:basedOn w:val="Normal"/>
    <w:semiHidden/>
    <w:rsid w:val="00F05612"/>
    <w:pPr>
      <w:ind w:left="720"/>
      <w:jc w:val="both"/>
    </w:pPr>
    <w:rPr>
      <w:b/>
      <w:bCs/>
      <w:sz w:val="28"/>
      <w:lang w:val="fr-FR"/>
    </w:rPr>
  </w:style>
  <w:style w:type="character" w:styleId="Hyperlink">
    <w:name w:val="Hyperlink"/>
    <w:basedOn w:val="DefaultParagraphFont"/>
    <w:uiPriority w:val="99"/>
    <w:rsid w:val="00F05612"/>
    <w:rPr>
      <w:color w:val="0000FF"/>
      <w:u w:val="single"/>
    </w:rPr>
  </w:style>
  <w:style w:type="paragraph" w:styleId="BodyTextIndent3">
    <w:name w:val="Body Text Indent 3"/>
    <w:basedOn w:val="Normal"/>
    <w:semiHidden/>
    <w:rsid w:val="00F05612"/>
    <w:pPr>
      <w:ind w:firstLine="360"/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E09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091D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C7B0A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F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icu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ena\Desktop\'22%20scrisoare%20oficiala%20%20UMF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'22 scrisoare oficiala  UMF color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Domnului Director General Conf</vt:lpstr>
      <vt:lpstr>Domnului Director General Conf</vt:lpstr>
    </vt:vector>
  </TitlesOfParts>
  <Company>Spitalul Colentina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Domnului Director General Conf</dc:title>
  <dc:creator>Marilena</dc:creator>
  <cp:lastModifiedBy>Marilena</cp:lastModifiedBy>
  <cp:revision>2</cp:revision>
  <cp:lastPrinted>2021-03-03T07:58:00Z</cp:lastPrinted>
  <dcterms:created xsi:type="dcterms:W3CDTF">2022-11-28T07:55:00Z</dcterms:created>
  <dcterms:modified xsi:type="dcterms:W3CDTF">2022-11-28T07:56:00Z</dcterms:modified>
</cp:coreProperties>
</file>