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0969" w14:textId="7045FEF5" w:rsidR="00660E54" w:rsidRPr="00111FEB" w:rsidRDefault="00660E54" w:rsidP="006C0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Tematică și bibliografia pentru postul 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SEF LUCRARI </w:t>
      </w:r>
      <w:r w:rsidRPr="00111FEB">
        <w:rPr>
          <w:rFonts w:ascii="Times New Roman" w:hAnsi="Times New Roman" w:cs="Times New Roman"/>
          <w:b/>
          <w:bCs/>
          <w:sz w:val="24"/>
          <w:szCs w:val="24"/>
        </w:rPr>
        <w:t>poz.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D5F1C13" w14:textId="77777777" w:rsidR="00111FEB" w:rsidRPr="00111FEB" w:rsidRDefault="00660E54" w:rsidP="006C0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Disciplina 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>OBSTETRICA-GINECOLOGIE S.U.U.B</w:t>
      </w:r>
    </w:p>
    <w:p w14:paraId="1CBA096A" w14:textId="3034F008" w:rsidR="00660E54" w:rsidRDefault="00660E54" w:rsidP="006C0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EB">
        <w:rPr>
          <w:rFonts w:ascii="Times New Roman" w:hAnsi="Times New Roman" w:cs="Times New Roman"/>
          <w:b/>
          <w:bCs/>
          <w:sz w:val="24"/>
          <w:szCs w:val="24"/>
        </w:rPr>
        <w:t>Departamentul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 CLINIC-13 OBSTETRICA-GIN</w:t>
      </w:r>
      <w:r w:rsidR="001D2C4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>COLOGIE</w:t>
      </w:r>
    </w:p>
    <w:p w14:paraId="063193C5" w14:textId="77777777" w:rsidR="00111FEB" w:rsidRDefault="00111FEB" w:rsidP="0066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800BD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Anatomia clinică și fiziologia organelor genitale </w:t>
      </w:r>
    </w:p>
    <w:p w14:paraId="071117E6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Noțiuni de anatomie (1, pg. 16-34) </w:t>
      </w:r>
    </w:p>
    <w:p w14:paraId="35CE7FBD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Noțiuni de endocrinologie a reproducerii (2, pg. 400-435) </w:t>
      </w:r>
    </w:p>
    <w:p w14:paraId="4E073D71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normală  </w:t>
      </w:r>
    </w:p>
    <w:p w14:paraId="06CCF25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Fiziologia maternă (1, pg. 46-72) </w:t>
      </w:r>
    </w:p>
    <w:p w14:paraId="7F79C8B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Consultația preconcepțională (1, pg. 156-165) </w:t>
      </w:r>
    </w:p>
    <w:p w14:paraId="7E16483B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Îngrijirea prenatală (1, pg. 168-189)  </w:t>
      </w:r>
    </w:p>
    <w:p w14:paraId="37DDF65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Diagnosticul prenatal (1, pg. 283-302) </w:t>
      </w:r>
    </w:p>
    <w:p w14:paraId="594071FF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Avortul (1, pg. 350-371) </w:t>
      </w:r>
    </w:p>
    <w:p w14:paraId="1862304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Boala trofoblastică gestațională (2, pg. 898-917) </w:t>
      </w:r>
    </w:p>
    <w:p w14:paraId="09E3228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Hemoragiile obstetricale antepartum (3, pg. 335-347) </w:t>
      </w:r>
    </w:p>
    <w:p w14:paraId="69B0963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Complicații medicale și chirurgicale în sarcină (1, pg. 926 - 1282) </w:t>
      </w:r>
    </w:p>
    <w:p w14:paraId="367FC1E1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Ecografia în obstetrică si ginecologie (1, pg. 194 - 222), (4, pg. 805-833) </w:t>
      </w:r>
    </w:p>
    <w:p w14:paraId="5E3D9EEA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Medicină fetală </w:t>
      </w:r>
    </w:p>
    <w:p w14:paraId="7D067077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Embriogeneza și dezvoltarea morfologică fetală (1, pg. 127-151)  </w:t>
      </w:r>
    </w:p>
    <w:p w14:paraId="7B156FED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Genetică (1, pg. 259-280) </w:t>
      </w:r>
    </w:p>
    <w:p w14:paraId="0073CA1E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Teratologie (1, pg. 240-255) </w:t>
      </w:r>
    </w:p>
    <w:p w14:paraId="751D8D7A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Monitorizarea fetală antepartum și intrapartum (3, pg. 377-389) </w:t>
      </w:r>
    </w:p>
    <w:p w14:paraId="09C98473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Restricția de creștere fetală (1, pg. 874-884) </w:t>
      </w:r>
    </w:p>
    <w:p w14:paraId="12EAE9DA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Suferința fetală (1, pg. 491-497) </w:t>
      </w:r>
    </w:p>
    <w:p w14:paraId="5919FAE7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Moartea fetală (1, pg. 661-666) </w:t>
      </w:r>
    </w:p>
    <w:p w14:paraId="54BB5E4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Nașterea normală și patologică </w:t>
      </w:r>
    </w:p>
    <w:p w14:paraId="331D05B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Nașterea normală (3, pg. 351-360) </w:t>
      </w:r>
    </w:p>
    <w:p w14:paraId="7B71063C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Prezentațiile distocice (3, pg. 361-376) </w:t>
      </w:r>
    </w:p>
    <w:p w14:paraId="3A0913F3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Anomalii ale travaliului (3, pg. 391-406) </w:t>
      </w:r>
    </w:p>
    <w:p w14:paraId="094F175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Nașterea vaginală operatorie (3, pg. 407-418) </w:t>
      </w:r>
    </w:p>
    <w:p w14:paraId="3A3F11B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Analgezia si anestezia in obstetrica (3, pg. 557-563) </w:t>
      </w:r>
    </w:p>
    <w:p w14:paraId="20975A4C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Hemoragia postpartum (3, pg. 511-532) </w:t>
      </w:r>
    </w:p>
    <w:p w14:paraId="696FCDA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Nou-născutul. Îngrijiri acordate nou-născutului (1, pg. 624-635) </w:t>
      </w:r>
    </w:p>
    <w:p w14:paraId="01317AC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Anemia fetală. Alloimunizarea (1, pg. 306-313) </w:t>
      </w:r>
    </w:p>
    <w:p w14:paraId="623FE87A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Afecțiuni hipertensive în sarcină (1, pg. 728-770) </w:t>
      </w:r>
    </w:p>
    <w:p w14:paraId="48C67566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multiplă (1, pg. 891-920) </w:t>
      </w:r>
    </w:p>
    <w:p w14:paraId="0092B0A3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Nasterea înainte de termen (1, pg. 829 – 855) </w:t>
      </w:r>
    </w:p>
    <w:p w14:paraId="168F03E1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prelungită (1, pg. 862 – 870) </w:t>
      </w:r>
    </w:p>
    <w:p w14:paraId="07949E1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Patologia anexelor fetale </w:t>
      </w:r>
    </w:p>
    <w:p w14:paraId="6B81A50B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Anomaliile placentare, ale membranelor amniotice și ale cordonului ombilical (1, pg.  </w:t>
      </w:r>
    </w:p>
    <w:p w14:paraId="67A58088" w14:textId="77777777" w:rsidR="006C0CC5" w:rsidRDefault="006C0CC5" w:rsidP="006C0CC5">
      <w:pPr>
        <w:ind w:left="1090"/>
      </w:pPr>
      <w:r>
        <w:t xml:space="preserve">116 – 124)  </w:t>
      </w:r>
    </w:p>
    <w:p w14:paraId="5340C86F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lastRenderedPageBreak/>
        <w:t xml:space="preserve">Lichidul amniotic (1, pg. 231-238) </w:t>
      </w:r>
    </w:p>
    <w:p w14:paraId="77561ACB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Lehuzia  </w:t>
      </w:r>
    </w:p>
    <w:p w14:paraId="3D4EE119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Lehuzia fiziologică (1, pg. 668 – 679)  </w:t>
      </w:r>
    </w:p>
    <w:p w14:paraId="161E3F9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Complicațiile puerperale (1, pg. 682 – 692) </w:t>
      </w:r>
    </w:p>
    <w:p w14:paraId="217A76F3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Urgențe vitale în obstetrică </w:t>
      </w:r>
    </w:p>
    <w:p w14:paraId="7231FBC0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Sepsisul și șocul în obstetrică (5, pg. 223-239) </w:t>
      </w:r>
    </w:p>
    <w:p w14:paraId="0293ECCA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Embolia cu lichid amniotic (5, pg. 243-257) </w:t>
      </w:r>
    </w:p>
    <w:p w14:paraId="7FEFB48E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Colapsul matern peripartum (5, pg. 265-287) </w:t>
      </w:r>
    </w:p>
    <w:p w14:paraId="29EEAE1D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Sindroame în ginecologie </w:t>
      </w:r>
    </w:p>
    <w:p w14:paraId="449A6920" w14:textId="77777777" w:rsidR="006C0CC5" w:rsidRDefault="006C0CC5" w:rsidP="006C0CC5">
      <w:pPr>
        <w:numPr>
          <w:ilvl w:val="2"/>
          <w:numId w:val="3"/>
        </w:numPr>
        <w:spacing w:after="25" w:line="250" w:lineRule="auto"/>
        <w:ind w:hanging="360"/>
      </w:pPr>
      <w:r>
        <w:t xml:space="preserve">Tulburările de ciclu menstrual: Sângerarea uterină anormală - menoragia, metroragii disfuncționale (2, pg. 219-240), amenoreea (2, pg. 440-457)  </w:t>
      </w:r>
    </w:p>
    <w:p w14:paraId="72BFBB40" w14:textId="77777777" w:rsidR="006C0CC5" w:rsidRDefault="006C0CC5" w:rsidP="006C0CC5">
      <w:pPr>
        <w:numPr>
          <w:ilvl w:val="2"/>
          <w:numId w:val="3"/>
        </w:numPr>
        <w:spacing w:after="25" w:line="250" w:lineRule="auto"/>
        <w:ind w:hanging="360"/>
      </w:pPr>
      <w:r>
        <w:t xml:space="preserve">Durerea pelvină (2, pg. 304-328) </w:t>
      </w:r>
    </w:p>
    <w:p w14:paraId="407F832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Infecțiile ginecologice (2, pg. 64-107) </w:t>
      </w:r>
    </w:p>
    <w:p w14:paraId="76D76793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extrauterină (2, pg.  198-215) </w:t>
      </w:r>
    </w:p>
    <w:p w14:paraId="40AD6EA2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Endometrioza (2, pg. 281-298) </w:t>
      </w:r>
    </w:p>
    <w:p w14:paraId="587A1CFC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Anomaliile congenitale ale organelor genitale (2, pg. 481-503) </w:t>
      </w:r>
    </w:p>
    <w:p w14:paraId="5FB6CB1C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Tulburările de statică pelvină: Incontinența urinară (2, pg. 606-632) si Prolapsul organelor pelvine (2, pg. 633-658) </w:t>
      </w:r>
    </w:p>
    <w:p w14:paraId="029AC9AB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Patologia benignă și preinvazivă ginecologică </w:t>
      </w:r>
    </w:p>
    <w:p w14:paraId="07374618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Patologia benigna si preinvaziva a tractului reproducător inferior (2, pg. 110-128; 730-763) </w:t>
      </w:r>
    </w:p>
    <w:p w14:paraId="6E88B732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Tumorile uterine (2, pg. 246-261)  </w:t>
      </w:r>
    </w:p>
    <w:p w14:paraId="0DE8FE02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Tumorile ovariene și tubare (2, pg. 262-274) </w:t>
      </w:r>
    </w:p>
    <w:p w14:paraId="3E6538DE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Patologia benignă și preinvazivă a sânului (2, pg. 333-345) </w:t>
      </w:r>
    </w:p>
    <w:p w14:paraId="4C436195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Cancerele ginecologice 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50036F2A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col uterin (2, pg. 769-789) </w:t>
      </w:r>
    </w:p>
    <w:p w14:paraId="2ECC7686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vulvar (2, pg. 793-806) </w:t>
      </w:r>
    </w:p>
    <w:p w14:paraId="74EBCB78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vaginal (2, pg. 808-815) </w:t>
      </w:r>
    </w:p>
    <w:p w14:paraId="14E99DCD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corp uterin. Cancerul endometrial (2, pg. 817-834). Sarcoamele uterine (2, pg. 839-850) </w:t>
      </w:r>
    </w:p>
    <w:p w14:paraId="615787D4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ovar: Cancerul epitelial ovarian (2, pg. 853-874). Tumorile celulelor germinale ovariene și stromale ale cordoanelor sexuale (2, pg. 879-894) </w:t>
      </w:r>
    </w:p>
    <w:p w14:paraId="7602BF5B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sân (2, pg. 345-352) </w:t>
      </w:r>
    </w:p>
    <w:p w14:paraId="6274031D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Ginecologie pediatrică (2, pg. 382-397)  </w:t>
      </w:r>
    </w:p>
    <w:p w14:paraId="17A84F85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Menopauza (2, pg. 554-586, 588-600) </w:t>
      </w:r>
    </w:p>
    <w:p w14:paraId="2EFF6EF2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Evaluarea cuplului infertil (2, pg. 507-526) </w:t>
      </w:r>
    </w:p>
    <w:p w14:paraId="184FF44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Contracepție și sterilitate (2, pg. 132-149 si 152-164) </w:t>
      </w:r>
    </w:p>
    <w:p w14:paraId="4E5B5B1A" w14:textId="77777777" w:rsidR="006C0CC5" w:rsidRDefault="006C0CC5" w:rsidP="006C0CC5">
      <w:pPr>
        <w:spacing w:after="158"/>
      </w:pPr>
      <w:r>
        <w:t xml:space="preserve"> </w:t>
      </w:r>
    </w:p>
    <w:p w14:paraId="4265BF49" w14:textId="3121AAC4" w:rsidR="006C0CC5" w:rsidRPr="00923FB2" w:rsidRDefault="006C0CC5" w:rsidP="00923FB2">
      <w:r>
        <w:rPr>
          <w:rFonts w:ascii="Calibri" w:eastAsia="Calibri" w:hAnsi="Calibri" w:cs="Calibri"/>
          <w:b/>
        </w:rPr>
        <w:t xml:space="preserve"> </w:t>
      </w:r>
      <w:r w:rsidRPr="00923FB2">
        <w:rPr>
          <w:rFonts w:ascii="Calibri" w:eastAsia="Calibri" w:hAnsi="Calibri" w:cs="Calibri"/>
          <w:b/>
          <w:sz w:val="20"/>
          <w:szCs w:val="20"/>
        </w:rPr>
        <w:t>Bibliografie</w:t>
      </w:r>
      <w:r w:rsidRPr="00923FB2">
        <w:rPr>
          <w:sz w:val="20"/>
          <w:szCs w:val="20"/>
        </w:rPr>
        <w:t xml:space="preserve"> </w:t>
      </w:r>
    </w:p>
    <w:p w14:paraId="546835F9" w14:textId="77777777" w:rsidR="006C0CC5" w:rsidRPr="00923FB2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>Williams Obstetrică, Ed. a 24-a, Tratat F. Cunningham, Kenneth Leveno, Steven Bloom, Catherine Spong, Jodi Dashe, Barbara Hoffman, Brian casey, Jeanne Sheffield, Coordonatorul ediției în limba română Prof. Dr. Radu Vlădăreanu. Editura</w:t>
      </w:r>
      <w:hyperlink r:id="rId5">
        <w:r w:rsidRPr="00923FB2">
          <w:rPr>
            <w:sz w:val="20"/>
            <w:szCs w:val="20"/>
          </w:rPr>
          <w:t xml:space="preserve"> </w:t>
        </w:r>
      </w:hyperlink>
      <w:hyperlink r:id="rId6">
        <w:r w:rsidRPr="00923FB2">
          <w:rPr>
            <w:sz w:val="20"/>
            <w:szCs w:val="20"/>
          </w:rPr>
          <w:t>Hipocrate</w:t>
        </w:r>
      </w:hyperlink>
      <w:hyperlink r:id="rId7">
        <w:r w:rsidRPr="00923FB2">
          <w:rPr>
            <w:sz w:val="20"/>
            <w:szCs w:val="20"/>
          </w:rPr>
          <w:t>,</w:t>
        </w:r>
      </w:hyperlink>
      <w:r w:rsidRPr="00923FB2">
        <w:rPr>
          <w:sz w:val="20"/>
          <w:szCs w:val="20"/>
        </w:rPr>
        <w:t xml:space="preserve"> București, 2017. </w:t>
      </w:r>
    </w:p>
    <w:p w14:paraId="3CEB8539" w14:textId="77777777" w:rsidR="006C0CC5" w:rsidRPr="00923FB2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>Williams Ginecologie, Ed. a II-a, Hoffman, Schorge, Schaffer, Halvorson, Bradshaw, Cunningham, Coordonatorul ediției în limba română Prof. Dr. Radu Vlădăreanu, Editura</w:t>
      </w:r>
      <w:hyperlink r:id="rId8">
        <w:r w:rsidRPr="00923FB2">
          <w:rPr>
            <w:sz w:val="20"/>
            <w:szCs w:val="20"/>
          </w:rPr>
          <w:t xml:space="preserve"> </w:t>
        </w:r>
      </w:hyperlink>
      <w:hyperlink r:id="rId9">
        <w:r w:rsidRPr="00923FB2">
          <w:rPr>
            <w:sz w:val="20"/>
            <w:szCs w:val="20"/>
          </w:rPr>
          <w:t>Hipocrate,</w:t>
        </w:r>
      </w:hyperlink>
      <w:r w:rsidRPr="00923FB2">
        <w:rPr>
          <w:sz w:val="20"/>
          <w:szCs w:val="20"/>
        </w:rPr>
        <w:t xml:space="preserve"> București, 2015. </w:t>
      </w:r>
    </w:p>
    <w:p w14:paraId="3262A789" w14:textId="77777777" w:rsidR="006C0CC5" w:rsidRPr="00923FB2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lastRenderedPageBreak/>
        <w:t xml:space="preserve">Tratat de chirurgie, Ed. a II-a, Vol. V Obstetrică și Ginecologie, sub redacția Irinel Popescu, Constantin Ciuce, Coordonator: Gheorghe Peltecu, Editura Academiei Romane, București, 2014. </w:t>
      </w:r>
    </w:p>
    <w:p w14:paraId="0DC205B8" w14:textId="77777777" w:rsidR="006C0CC5" w:rsidRPr="00923FB2" w:rsidRDefault="006C0CC5" w:rsidP="006C0CC5">
      <w:pPr>
        <w:numPr>
          <w:ilvl w:val="0"/>
          <w:numId w:val="6"/>
        </w:numPr>
        <w:spacing w:after="0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 xml:space="preserve">Callen, Ultrasonografie în Obstetrică și Ginecologie. Mary Norton, Leslie Scoutt, Vickie Feldstein. Ed. </w:t>
      </w:r>
    </w:p>
    <w:p w14:paraId="67621A3D" w14:textId="77777777" w:rsidR="006C0CC5" w:rsidRPr="00923FB2" w:rsidRDefault="006C0CC5" w:rsidP="006C0CC5">
      <w:pPr>
        <w:spacing w:after="0"/>
        <w:ind w:left="483"/>
        <w:rPr>
          <w:sz w:val="20"/>
          <w:szCs w:val="20"/>
        </w:rPr>
      </w:pPr>
      <w:r w:rsidRPr="00923FB2">
        <w:rPr>
          <w:sz w:val="20"/>
          <w:szCs w:val="20"/>
        </w:rPr>
        <w:t xml:space="preserve">a 6-a, coordonată în limba română: Radu Vlădăreanu, București, Editura Hipocrate, 2017. </w:t>
      </w:r>
    </w:p>
    <w:p w14:paraId="3995916B" w14:textId="77777777" w:rsidR="006C0CC5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 xml:space="preserve">Urgențele obstetricale intrapartum, Editori: Gheorghe Peltecu, Anca Maria Panaitescu, Radu Botezatu, George Iancu, Editura Academiei Române, 2017. </w:t>
      </w:r>
    </w:p>
    <w:p w14:paraId="01E2A5A3" w14:textId="77777777" w:rsidR="00923FB2" w:rsidRDefault="00923FB2" w:rsidP="00923FB2">
      <w:pPr>
        <w:spacing w:after="20" w:line="249" w:lineRule="auto"/>
        <w:jc w:val="both"/>
        <w:rPr>
          <w:sz w:val="20"/>
          <w:szCs w:val="20"/>
        </w:rPr>
      </w:pPr>
    </w:p>
    <w:p w14:paraId="64EBFC2E" w14:textId="77777777" w:rsidR="00923FB2" w:rsidRDefault="00923FB2" w:rsidP="00923FB2">
      <w:pPr>
        <w:spacing w:after="20" w:line="249" w:lineRule="auto"/>
        <w:jc w:val="both"/>
        <w:rPr>
          <w:sz w:val="20"/>
          <w:szCs w:val="20"/>
        </w:rPr>
      </w:pPr>
    </w:p>
    <w:p w14:paraId="5B7A8203" w14:textId="0C5EF566" w:rsidR="00923FB2" w:rsidRPr="00923FB2" w:rsidRDefault="00923FB2" w:rsidP="00923FB2">
      <w:pPr>
        <w:spacing w:after="20" w:line="249" w:lineRule="auto"/>
        <w:jc w:val="both"/>
        <w:rPr>
          <w:b/>
          <w:bCs/>
          <w:sz w:val="24"/>
          <w:szCs w:val="24"/>
          <w:lang w:val="en-US"/>
        </w:rPr>
      </w:pPr>
      <w:r w:rsidRPr="00923FB2">
        <w:rPr>
          <w:b/>
          <w:bCs/>
          <w:sz w:val="24"/>
          <w:szCs w:val="24"/>
        </w:rPr>
        <w:t>Presedinte Comisie Concurs</w:t>
      </w:r>
      <w:r>
        <w:rPr>
          <w:b/>
          <w:bCs/>
          <w:sz w:val="24"/>
          <w:szCs w:val="24"/>
          <w:lang w:val="en-US"/>
        </w:rPr>
        <w:t>,</w:t>
      </w:r>
    </w:p>
    <w:p w14:paraId="6E406C72" w14:textId="5BAACF94" w:rsidR="00923FB2" w:rsidRPr="00923FB2" w:rsidRDefault="00923FB2" w:rsidP="00923FB2">
      <w:pPr>
        <w:spacing w:after="20" w:line="249" w:lineRule="auto"/>
        <w:jc w:val="both"/>
        <w:rPr>
          <w:b/>
          <w:bCs/>
          <w:sz w:val="24"/>
          <w:szCs w:val="24"/>
        </w:rPr>
      </w:pPr>
      <w:r w:rsidRPr="00923FB2">
        <w:rPr>
          <w:b/>
          <w:bCs/>
          <w:sz w:val="24"/>
          <w:szCs w:val="24"/>
        </w:rPr>
        <w:t>Prof.Univ.Dr.Cîrstoiu Monica-Mihaela</w:t>
      </w:r>
    </w:p>
    <w:p w14:paraId="62B8C75F" w14:textId="77777777" w:rsidR="00111FEB" w:rsidRPr="00111FEB" w:rsidRDefault="00111FEB" w:rsidP="00111F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BA096B" w14:textId="77777777" w:rsidR="00660E54" w:rsidRPr="00660E54" w:rsidRDefault="00660E54" w:rsidP="00660E54"/>
    <w:p w14:paraId="1CBA096C" w14:textId="77777777" w:rsidR="00660E54" w:rsidRPr="00660E54" w:rsidRDefault="00660E54" w:rsidP="00660E54"/>
    <w:p w14:paraId="1CBA096D" w14:textId="77777777" w:rsidR="00660E54" w:rsidRPr="00660E54" w:rsidRDefault="00660E54" w:rsidP="00660E54"/>
    <w:p w14:paraId="1CBA096E" w14:textId="77777777" w:rsidR="00660E54" w:rsidRPr="00660E54" w:rsidRDefault="00660E54" w:rsidP="00660E54"/>
    <w:p w14:paraId="1CBA096F" w14:textId="77777777" w:rsidR="00660E54" w:rsidRPr="00660E54" w:rsidRDefault="00660E54" w:rsidP="00660E54"/>
    <w:p w14:paraId="1CBA0970" w14:textId="77777777" w:rsidR="00660E54" w:rsidRPr="00660E54" w:rsidRDefault="00660E54" w:rsidP="00660E54"/>
    <w:p w14:paraId="1CBA0971" w14:textId="77777777" w:rsidR="00660E54" w:rsidRPr="00660E54" w:rsidRDefault="00660E54" w:rsidP="00660E54"/>
    <w:p w14:paraId="1CBA0972" w14:textId="77777777" w:rsidR="00660E54" w:rsidRPr="00660E54" w:rsidRDefault="00660E54" w:rsidP="00660E54"/>
    <w:p w14:paraId="1CBA0973" w14:textId="77777777" w:rsidR="00660E54" w:rsidRPr="00660E54" w:rsidRDefault="00660E54" w:rsidP="00660E54"/>
    <w:p w14:paraId="1CBA0974" w14:textId="77777777" w:rsidR="00660E54" w:rsidRPr="00660E54" w:rsidRDefault="00660E54" w:rsidP="00660E54"/>
    <w:p w14:paraId="1CBA0975" w14:textId="77777777" w:rsidR="00660E54" w:rsidRPr="00660E54" w:rsidRDefault="00660E54" w:rsidP="00660E54"/>
    <w:p w14:paraId="1CBA0976" w14:textId="77777777" w:rsidR="00660E54" w:rsidRPr="00660E54" w:rsidRDefault="00660E54" w:rsidP="00660E54"/>
    <w:p w14:paraId="1CBA0977" w14:textId="77777777" w:rsidR="00660E54" w:rsidRPr="00660E54" w:rsidRDefault="00660E54" w:rsidP="00660E54"/>
    <w:p w14:paraId="1CBA0978" w14:textId="77777777" w:rsidR="00660E54" w:rsidRDefault="00660E54" w:rsidP="00660E54"/>
    <w:p w14:paraId="1CBA0979" w14:textId="77777777" w:rsidR="00660E54" w:rsidRPr="00660E54" w:rsidRDefault="00660E54" w:rsidP="00660E54">
      <w:pPr>
        <w:tabs>
          <w:tab w:val="left" w:pos="2016"/>
        </w:tabs>
      </w:pPr>
    </w:p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788"/>
    <w:multiLevelType w:val="hybridMultilevel"/>
    <w:tmpl w:val="DE7CFAB6"/>
    <w:lvl w:ilvl="0" w:tplc="C1BE44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EA828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666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829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4C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C7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05E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AC8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D27FE"/>
    <w:multiLevelType w:val="hybridMultilevel"/>
    <w:tmpl w:val="D08046CE"/>
    <w:lvl w:ilvl="0" w:tplc="ACD4D6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A3A1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40278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48B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88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F30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2F2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81C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C4F8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44281"/>
    <w:multiLevelType w:val="hybridMultilevel"/>
    <w:tmpl w:val="1F5EC356"/>
    <w:lvl w:ilvl="0" w:tplc="66AA13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4805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A86AA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492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02D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CF5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6167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A83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EF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8628F"/>
    <w:multiLevelType w:val="hybridMultilevel"/>
    <w:tmpl w:val="9B5CC756"/>
    <w:lvl w:ilvl="0" w:tplc="DAE29E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A2986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CD8B0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6B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AE6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E5A5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6A2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237A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C09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0D4DC7"/>
    <w:multiLevelType w:val="hybridMultilevel"/>
    <w:tmpl w:val="07D4CDF2"/>
    <w:lvl w:ilvl="0" w:tplc="6CCC30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CF70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AA9A8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C9A2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0F7F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A9B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9D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E8CA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C08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841DD8"/>
    <w:multiLevelType w:val="hybridMultilevel"/>
    <w:tmpl w:val="58E6F5EC"/>
    <w:lvl w:ilvl="0" w:tplc="DF823560">
      <w:start w:val="1"/>
      <w:numFmt w:val="decimal"/>
      <w:lvlText w:val="%1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CD87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655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EE52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67C6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0BCF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656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E51F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234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2557957">
    <w:abstractNumId w:val="0"/>
  </w:num>
  <w:num w:numId="2" w16cid:durableId="1149980571">
    <w:abstractNumId w:val="4"/>
  </w:num>
  <w:num w:numId="3" w16cid:durableId="756831377">
    <w:abstractNumId w:val="2"/>
  </w:num>
  <w:num w:numId="4" w16cid:durableId="1980767582">
    <w:abstractNumId w:val="3"/>
  </w:num>
  <w:num w:numId="5" w16cid:durableId="1333993397">
    <w:abstractNumId w:val="1"/>
  </w:num>
  <w:num w:numId="6" w16cid:durableId="716005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54"/>
    <w:rsid w:val="00111FEB"/>
    <w:rsid w:val="001D2C44"/>
    <w:rsid w:val="002C0A78"/>
    <w:rsid w:val="005A5538"/>
    <w:rsid w:val="00660E54"/>
    <w:rsid w:val="006C0CC5"/>
    <w:rsid w:val="007431D8"/>
    <w:rsid w:val="007B685E"/>
    <w:rsid w:val="007D0F26"/>
    <w:rsid w:val="009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0967"/>
  <w15:docId w15:val="{2EE5EACB-31D5-45A6-80E0-108663F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libris.ro/editura/hipocrate--i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-libris.ro/editura/hipocrate--i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libris.ro/editura/hipocrate--i3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uro-libris.ro/editura/hipocrate--i3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-libris.ro/editura/hipocrate--i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Alexandru Baros</cp:lastModifiedBy>
  <cp:revision>8</cp:revision>
  <dcterms:created xsi:type="dcterms:W3CDTF">2022-04-29T04:02:00Z</dcterms:created>
  <dcterms:modified xsi:type="dcterms:W3CDTF">2022-05-02T07:53:00Z</dcterms:modified>
</cp:coreProperties>
</file>