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16" w:rsidRPr="00697E83" w:rsidRDefault="00D06916" w:rsidP="005323D6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697E83">
        <w:rPr>
          <w:rFonts w:ascii="Times New Roman" w:hAnsi="Times New Roman"/>
          <w:b/>
          <w:lang w:val="ro-RO"/>
        </w:rPr>
        <w:t xml:space="preserve">UNIVERSITATEA DE MEDICINĂ ŞI FARMACIE “ CAROL DAVILA” </w:t>
      </w:r>
    </w:p>
    <w:p w:rsidR="00D06916" w:rsidRPr="00697E83" w:rsidRDefault="00D06916" w:rsidP="005323D6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697E83">
        <w:rPr>
          <w:rFonts w:ascii="Times New Roman" w:hAnsi="Times New Roman"/>
          <w:b/>
          <w:lang w:val="ro-RO"/>
        </w:rPr>
        <w:t xml:space="preserve"> FACULTATEA DE MOAŞE ŞI ASISTENŢĂ MEDICALĂ</w:t>
      </w:r>
    </w:p>
    <w:p w:rsidR="00D06916" w:rsidRPr="00697E83" w:rsidRDefault="00D06916" w:rsidP="005323D6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697E83">
        <w:rPr>
          <w:rFonts w:ascii="Times New Roman" w:hAnsi="Times New Roman"/>
          <w:b/>
          <w:lang w:val="ro-RO"/>
        </w:rPr>
        <w:t>SPECIALIZAREA : ASISTENŢĂ MEDICALĂ GENERALA</w:t>
      </w:r>
    </w:p>
    <w:p w:rsidR="005323D6" w:rsidRPr="00697E83" w:rsidRDefault="005323D6" w:rsidP="005323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ro-RO"/>
        </w:rPr>
      </w:pPr>
    </w:p>
    <w:p w:rsidR="003B7E26" w:rsidRPr="00697E83" w:rsidRDefault="00D06916" w:rsidP="0053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Tematica pentru Examenul de Li</w:t>
      </w:r>
      <w:r w:rsidR="00333F89"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cenţă – Sesiunea </w:t>
      </w:r>
      <w:r w:rsidR="00C73880">
        <w:rPr>
          <w:rFonts w:ascii="Times New Roman" w:hAnsi="Times New Roman"/>
          <w:b/>
          <w:sz w:val="24"/>
          <w:szCs w:val="24"/>
          <w:u w:val="single"/>
          <w:lang w:val="ro-RO"/>
        </w:rPr>
        <w:t>februarie 2022</w:t>
      </w:r>
      <w:bookmarkStart w:id="0" w:name="_GoBack"/>
      <w:bookmarkEnd w:id="0"/>
    </w:p>
    <w:p w:rsidR="00D06916" w:rsidRPr="00697E83" w:rsidRDefault="003B7E26" w:rsidP="0053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Proba scrisă</w:t>
      </w:r>
    </w:p>
    <w:p w:rsidR="005323D6" w:rsidRPr="00697E83" w:rsidRDefault="005323D6" w:rsidP="005323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ro-RO"/>
        </w:rPr>
      </w:pPr>
    </w:p>
    <w:p w:rsidR="00D06916" w:rsidRPr="00697E83" w:rsidRDefault="005323D6" w:rsidP="003B7E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I. Nursing general, Medicina internă și îngrijiri calificate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Particularităţi de îngrijire a pacientului cu astm bronşic, pag. 284 -289(1), pag. 118-123;125-129 (2), pag. 263-268; 283-285 (3), pag. 821 (4), pag. 25-29 (5)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 xml:space="preserve"> Rolul asistentului medical în îngrijirea pacientului cu pneumonie, pag. 293-299 (1), pag. 172-174;175-181 (2), pag. 274-276 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Îngrijirile acordate  pacienţilor cu tuberculoză, pag.306-320(1),  pag. 123-125; 130-133 (2), pag. 520-530 (3), pag. 825-831(4)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Particularităţile de îngrijire a pacienților cu afectiuni endocrine pag.765-771; 773-780-787 (1) 460 - 470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Îngrijirile acordate  și educația pentru sănătate a pacienților cu insuficiența renala acută și cronică, pag. 605- 608 (1), pag. 230 -252 (2), pag.373-375, 376-377 (3) pag 888-900 (4), pag. 104-113 (5)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în îngrijirea bolnavului cu infarct miocardic acut, pag.387-390(1), pag.142-152  (2), pag.42-47(5),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7E83">
        <w:rPr>
          <w:rFonts w:ascii="Times New Roman" w:hAnsi="Times New Roman"/>
          <w:sz w:val="24"/>
          <w:szCs w:val="24"/>
          <w:lang w:val="ro-RO"/>
        </w:rPr>
        <w:t>pag. 862 – 864 (4)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în îngrijirea și educarea bolnavului cu hipertensiune arterială, pag. 404-412 (1),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7E83">
        <w:rPr>
          <w:rFonts w:ascii="Times New Roman" w:hAnsi="Times New Roman"/>
          <w:sz w:val="24"/>
          <w:szCs w:val="24"/>
          <w:lang w:val="ro-RO"/>
        </w:rPr>
        <w:t xml:space="preserve">pag.153-156 (2) 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Conduita de urgentă și îngrijirile acordate pacientului cu angină pectorală ,pag. 382-387 (1), pag. 36-39(5)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 xml:space="preserve">Conduita asistentului medical în efectuarea transfuziei de sânge, pag. 674- 695 (4), pag.  443-447 (3) 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în îngrijirea bolnavului cu ulcer gastroduodenal, pag. 455-468 (1)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în îngrijirea și tratarea pacientului cu sindrom diareic, pag.490-492 (1), pag. 264- 266 (2) , pag. 317-331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 xml:space="preserve">Îngrijiri acordate pacienţilor cu hepatită virală acută , pag.514-519 (1) , 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Particularităţi de îngrijire a pacienţilor cu litiază biliară, pag.545-550 (1), pag. 932-934 (4), pag.85-88 (5)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în îngrijirea pacienţilor cu infecţii ale tractului urinar, pag.599-602 (1), pag.237-252 (2),  pag. 363-366;376-377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Conduita de urgență, supravegherea și participarea asistentului medical la tratamentul și investigarea pacientului cu colică renală, pag. 581 (1) , pag. 113 – 116 (5)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Depistarea, monitorizarea și educarea pacientului cu diabet, pag.681-711 (1), pag.192-193 (2), pag.476-483; 476-488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Particularităţi de diagnosticare, tratare și educare a pacientului cu obezitate, pag.713-720 (1),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7E83">
        <w:rPr>
          <w:rFonts w:ascii="Times New Roman" w:hAnsi="Times New Roman"/>
          <w:sz w:val="24"/>
          <w:szCs w:val="24"/>
          <w:lang w:val="ro-RO"/>
        </w:rPr>
        <w:t>pag. 472-475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Particularităţi ale îngrijirii pacienţilor cu anemii, pag. 620-628 (1),pag.419-431; 447-448 (3)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pentru descoperirea și tratarea pacienților cu boli neoplazice , pag. 632-634 (1), pag. 449 -458 (3) .</w:t>
      </w:r>
    </w:p>
    <w:p w:rsidR="00697E83" w:rsidRPr="00697E83" w:rsidRDefault="00697E83" w:rsidP="00697E8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Îngrijirile specifice acordate pacientului cu boli reumatismale, pag. 650-658 (1), pag. 362(2), pag.489-498 (3)</w:t>
      </w:r>
    </w:p>
    <w:p w:rsidR="00D06916" w:rsidRPr="00697E83" w:rsidRDefault="00D06916" w:rsidP="00697E8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Bibliografie</w:t>
      </w:r>
    </w:p>
    <w:p w:rsidR="00D06916" w:rsidRPr="00697E83" w:rsidRDefault="00D06916" w:rsidP="005323D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Borundel, C. Medicină  internă .  Editura  ALL, Bucureşti, 2</w:t>
      </w:r>
      <w:r w:rsidR="004C0856" w:rsidRPr="00697E83">
        <w:rPr>
          <w:rFonts w:ascii="Times New Roman" w:hAnsi="Times New Roman"/>
          <w:i/>
          <w:sz w:val="24"/>
          <w:szCs w:val="24"/>
          <w:lang w:val="ro-RO"/>
        </w:rPr>
        <w:t>014</w:t>
      </w:r>
      <w:r w:rsidRPr="00697E83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D06916" w:rsidRPr="00697E83" w:rsidRDefault="00D06916" w:rsidP="005323D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Marcean, C. Tratat de Nursing. Îngrijirea omului sănătos şi bolnav. Editura Medicală, Bucureşti, 201</w:t>
      </w:r>
      <w:r w:rsidR="004C0856" w:rsidRPr="00697E83">
        <w:rPr>
          <w:rFonts w:ascii="Times New Roman" w:hAnsi="Times New Roman"/>
          <w:i/>
          <w:sz w:val="24"/>
          <w:szCs w:val="24"/>
          <w:lang w:val="ro-RO"/>
        </w:rPr>
        <w:t>2</w:t>
      </w:r>
      <w:r w:rsidRPr="00697E83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D06916" w:rsidRPr="00697E83" w:rsidRDefault="00D06916" w:rsidP="005323D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Marcean, C.,Mihăilescu,V.Pediatrie si puericultură. Editura Medicală, Bucureşti, 2013.</w:t>
      </w:r>
    </w:p>
    <w:p w:rsidR="00D06916" w:rsidRPr="00697E83" w:rsidRDefault="00D06916" w:rsidP="005323D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Mozeş, C. Tehnica îngrijirii bolnavului.  Editura Medicală, Bucureşti, 20</w:t>
      </w:r>
      <w:r w:rsidR="004C0856" w:rsidRPr="00697E83">
        <w:rPr>
          <w:rFonts w:ascii="Times New Roman" w:hAnsi="Times New Roman"/>
          <w:i/>
          <w:sz w:val="24"/>
          <w:szCs w:val="24"/>
          <w:lang w:val="ro-RO"/>
        </w:rPr>
        <w:t>14</w:t>
      </w:r>
      <w:r w:rsidRPr="00697E83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D06916" w:rsidRPr="00697E83" w:rsidRDefault="00D06916" w:rsidP="00D06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Titircă, L. Urgenţe medico – chirurgicale.  Editura Viaţa Medicală Românească, Bucureşti, 2011.</w:t>
      </w:r>
    </w:p>
    <w:p w:rsidR="003517EC" w:rsidRPr="00697E83" w:rsidRDefault="003517EC" w:rsidP="003517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3517EC" w:rsidRPr="00697E83" w:rsidRDefault="003517EC" w:rsidP="003517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II. Chirurgie, ATI si medicina de urgenta</w:t>
      </w:r>
    </w:p>
    <w:p w:rsidR="003517EC" w:rsidRPr="00697E83" w:rsidRDefault="003517EC" w:rsidP="003517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Transfuzia de sânge: grupele sanguine, determinare, prelevare si conservare, transport, administrare, complicatii, pag. 86-101 (1)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Ingrijirea preoperatorie a bolnavului chirurgical, pag. 133-140 (1)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Complicatiile postoperatorii, pag. 141-149 (1)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Conduita de urgenta si monitorizarea pacientilor cu pancreatite, pag. 559-568(</w:t>
      </w:r>
      <w:r w:rsidR="00207983">
        <w:rPr>
          <w:rFonts w:ascii="Times New Roman" w:hAnsi="Times New Roman"/>
          <w:sz w:val="24"/>
          <w:szCs w:val="24"/>
          <w:lang w:val="ro-RO"/>
        </w:rPr>
        <w:t>2</w:t>
      </w:r>
      <w:r w:rsidRPr="00697E83">
        <w:rPr>
          <w:rFonts w:ascii="Times New Roman" w:hAnsi="Times New Roman"/>
          <w:sz w:val="24"/>
          <w:szCs w:val="24"/>
          <w:lang w:val="ro-RO"/>
        </w:rPr>
        <w:t>), pag. 919-921(4)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Conduita de urgenta si monitorizarea pacientului cu hemoragie digestiva, pag. 704-707(3), pag. 95-100(5)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in resuscitarea pacientului in stare de soc, pag. 410-414(3)</w:t>
      </w:r>
    </w:p>
    <w:p w:rsidR="003517EC" w:rsidRPr="00697E83" w:rsidRDefault="003517EC" w:rsidP="003517E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o-RO"/>
        </w:rPr>
      </w:pPr>
      <w:r w:rsidRPr="00697E83">
        <w:rPr>
          <w:rFonts w:ascii="Times New Roman" w:hAnsi="Times New Roman"/>
          <w:sz w:val="24"/>
          <w:szCs w:val="24"/>
          <w:lang w:val="ro-RO"/>
        </w:rPr>
        <w:t>Rolul asistentului medical in ingrijirea pacientilor cu ocluzii intestinale, pag. 492-493(2), pag. 685-693(3), pag. 90-94(5)</w:t>
      </w:r>
    </w:p>
    <w:p w:rsidR="003517EC" w:rsidRPr="00697E83" w:rsidRDefault="003517EC" w:rsidP="003517E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3517EC" w:rsidRPr="00697E83" w:rsidRDefault="003517EC" w:rsidP="003517E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b/>
          <w:sz w:val="24"/>
          <w:szCs w:val="24"/>
          <w:u w:val="single"/>
          <w:lang w:val="ro-RO"/>
        </w:rPr>
        <w:t>Bibliografie</w:t>
      </w:r>
    </w:p>
    <w:p w:rsidR="003517EC" w:rsidRPr="00697E83" w:rsidRDefault="003517EC" w:rsidP="003517E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3517EC" w:rsidRPr="00697E83" w:rsidRDefault="003517EC" w:rsidP="003517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V. Strambu, C. Iorga. Propedeutica chirurgicala pentru asistentii medicali. Editura Universitara ”Carol Davila”, Bucuresti 2016</w:t>
      </w:r>
    </w:p>
    <w:p w:rsidR="003517EC" w:rsidRPr="00697E83" w:rsidRDefault="003517EC" w:rsidP="003517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Borundel, C. Medicină  interna.  Editura  ALL, Bucureşti 2007</w:t>
      </w:r>
    </w:p>
    <w:p w:rsidR="003517EC" w:rsidRPr="00697E83" w:rsidRDefault="003517EC" w:rsidP="003517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Dașchievici, S. Mihailescu, M. Chirurgie. Editura Medicala, Bucuresti, 2007</w:t>
      </w:r>
    </w:p>
    <w:p w:rsidR="003517EC" w:rsidRPr="00697E83" w:rsidRDefault="003517EC" w:rsidP="003517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Mozeş, C. Tehnica îingrijirii bolnavului.  Editura Medicală, Bucureşti 2007</w:t>
      </w:r>
    </w:p>
    <w:p w:rsidR="003517EC" w:rsidRPr="00697E83" w:rsidRDefault="003517EC" w:rsidP="003517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97E83">
        <w:rPr>
          <w:rFonts w:ascii="Times New Roman" w:hAnsi="Times New Roman"/>
          <w:i/>
          <w:sz w:val="24"/>
          <w:szCs w:val="24"/>
          <w:lang w:val="ro-RO"/>
        </w:rPr>
        <w:t>Titircă, L. Urgenţe medico-chirurgicale.  Editura Viaţa Medicală Românească, Bucureşti 2007</w:t>
      </w:r>
    </w:p>
    <w:p w:rsidR="003517EC" w:rsidRPr="00697E83" w:rsidRDefault="003517EC" w:rsidP="003517EC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ro-RO"/>
        </w:rPr>
      </w:pPr>
    </w:p>
    <w:sectPr w:rsidR="003517EC" w:rsidRPr="00697E83" w:rsidSect="005323D6">
      <w:pgSz w:w="12240" w:h="15840"/>
      <w:pgMar w:top="54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4D8C"/>
    <w:multiLevelType w:val="hybridMultilevel"/>
    <w:tmpl w:val="519C5E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025385"/>
    <w:multiLevelType w:val="hybridMultilevel"/>
    <w:tmpl w:val="95FA37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0CC5"/>
    <w:multiLevelType w:val="hybridMultilevel"/>
    <w:tmpl w:val="2F1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F0ED6"/>
    <w:multiLevelType w:val="hybridMultilevel"/>
    <w:tmpl w:val="D5EE83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16"/>
    <w:rsid w:val="00003912"/>
    <w:rsid w:val="000A4FBE"/>
    <w:rsid w:val="001346DB"/>
    <w:rsid w:val="001B4142"/>
    <w:rsid w:val="00207983"/>
    <w:rsid w:val="0028217E"/>
    <w:rsid w:val="00293894"/>
    <w:rsid w:val="00323C71"/>
    <w:rsid w:val="00333F89"/>
    <w:rsid w:val="003517EC"/>
    <w:rsid w:val="00393981"/>
    <w:rsid w:val="003B7E26"/>
    <w:rsid w:val="004B7316"/>
    <w:rsid w:val="004C0856"/>
    <w:rsid w:val="005323D6"/>
    <w:rsid w:val="005C4215"/>
    <w:rsid w:val="00654347"/>
    <w:rsid w:val="00697E83"/>
    <w:rsid w:val="00785D36"/>
    <w:rsid w:val="008679A6"/>
    <w:rsid w:val="0087786F"/>
    <w:rsid w:val="00951D9D"/>
    <w:rsid w:val="00B11050"/>
    <w:rsid w:val="00B153F1"/>
    <w:rsid w:val="00B5268E"/>
    <w:rsid w:val="00C73880"/>
    <w:rsid w:val="00CE241C"/>
    <w:rsid w:val="00D06916"/>
    <w:rsid w:val="00E25012"/>
    <w:rsid w:val="00EE11B9"/>
    <w:rsid w:val="00FA2C35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333BC-CD81-4BE3-A09B-583B9D7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1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Catalina</cp:lastModifiedBy>
  <cp:revision>34</cp:revision>
  <dcterms:created xsi:type="dcterms:W3CDTF">2018-01-21T11:24:00Z</dcterms:created>
  <dcterms:modified xsi:type="dcterms:W3CDTF">2022-01-11T07:54:00Z</dcterms:modified>
</cp:coreProperties>
</file>