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29D" w:rsidRPr="0019503E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SENAT UNIVERSITAR</w:t>
      </w:r>
    </w:p>
    <w:p w:rsidR="009E629D" w:rsidRPr="0019503E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629D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629D" w:rsidRPr="0019503E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629D" w:rsidRPr="0019503E" w:rsidRDefault="009E629D" w:rsidP="009E629D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9E629D" w:rsidRPr="0019503E" w:rsidRDefault="009E629D" w:rsidP="009E629D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  <w:lang w:val="en-US"/>
        </w:rPr>
        <w:t>HOT</w:t>
      </w:r>
      <w:r w:rsidRPr="0019503E">
        <w:rPr>
          <w:rFonts w:ascii="Times New Roman" w:hAnsi="Times New Roman"/>
          <w:b/>
          <w:sz w:val="24"/>
          <w:szCs w:val="24"/>
        </w:rPr>
        <w:t xml:space="preserve">ĂRÂREA NR.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9E629D" w:rsidRPr="0019503E" w:rsidRDefault="009E629D" w:rsidP="009E629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 xml:space="preserve">A SENATULUI UNIVERSITAR DIN DATA DE </w:t>
      </w:r>
      <w:r>
        <w:rPr>
          <w:rFonts w:ascii="Times New Roman" w:hAnsi="Times New Roman"/>
          <w:b/>
          <w:sz w:val="24"/>
          <w:szCs w:val="24"/>
        </w:rPr>
        <w:t>19</w:t>
      </w:r>
      <w:r w:rsidRPr="001950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19503E">
        <w:rPr>
          <w:rFonts w:ascii="Times New Roman" w:hAnsi="Times New Roman"/>
          <w:b/>
          <w:sz w:val="24"/>
          <w:szCs w:val="24"/>
        </w:rPr>
        <w:t>.2022</w:t>
      </w:r>
    </w:p>
    <w:p w:rsidR="009E629D" w:rsidRPr="0019503E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629D" w:rsidRPr="0019503E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629D" w:rsidRPr="0019503E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629D" w:rsidRPr="0019503E" w:rsidRDefault="009E629D" w:rsidP="009E629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sz w:val="24"/>
          <w:szCs w:val="24"/>
        </w:rPr>
        <w:t xml:space="preserve">În temeiul Legii </w:t>
      </w:r>
      <w:r w:rsidR="00CD3164">
        <w:rPr>
          <w:rFonts w:ascii="Times New Roman" w:hAnsi="Times New Roman"/>
          <w:sz w:val="24"/>
          <w:szCs w:val="24"/>
        </w:rPr>
        <w:t>N</w:t>
      </w:r>
      <w:r w:rsidRPr="0019503E">
        <w:rPr>
          <w:rFonts w:ascii="Times New Roman" w:hAnsi="Times New Roman"/>
          <w:sz w:val="24"/>
          <w:szCs w:val="24"/>
        </w:rPr>
        <w:t xml:space="preserve">r. 1/2011 – Legea Educaţiei Naţionale şi a Cartei Universitare, Senatul U.M.F. „Carol Davila” din Bucureşti întrunit în data de </w:t>
      </w:r>
      <w:r>
        <w:rPr>
          <w:rFonts w:ascii="Times New Roman" w:hAnsi="Times New Roman"/>
          <w:sz w:val="24"/>
          <w:szCs w:val="24"/>
        </w:rPr>
        <w:t>19</w:t>
      </w:r>
      <w:r w:rsidRPr="001950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9503E">
        <w:rPr>
          <w:rFonts w:ascii="Times New Roman" w:hAnsi="Times New Roman"/>
          <w:sz w:val="24"/>
          <w:szCs w:val="24"/>
        </w:rPr>
        <w:t>.2022, hotărăşte:</w:t>
      </w:r>
    </w:p>
    <w:p w:rsidR="009E629D" w:rsidRPr="0019503E" w:rsidRDefault="009E629D" w:rsidP="009E629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629D" w:rsidRPr="0019503E" w:rsidRDefault="00705389" w:rsidP="009E629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9E629D" w:rsidRPr="00705389">
          <w:rPr>
            <w:rStyle w:val="Hyperlink"/>
            <w:rFonts w:ascii="Times New Roman" w:hAnsi="Times New Roman"/>
            <w:b/>
            <w:sz w:val="24"/>
            <w:szCs w:val="24"/>
          </w:rPr>
          <w:t>Art. 1.</w:t>
        </w:r>
        <w:r w:rsidR="009E629D" w:rsidRPr="00705389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proofErr w:type="spellStart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>Metodologia</w:t>
        </w:r>
        <w:proofErr w:type="spellEnd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 xml:space="preserve"> de </w:t>
        </w:r>
        <w:proofErr w:type="spellStart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>acordare</w:t>
        </w:r>
        <w:proofErr w:type="spellEnd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 xml:space="preserve"> a </w:t>
        </w:r>
        <w:proofErr w:type="spellStart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>statutului</w:t>
        </w:r>
        <w:proofErr w:type="spellEnd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 xml:space="preserve"> clinic </w:t>
        </w:r>
        <w:proofErr w:type="spellStart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>unor</w:t>
        </w:r>
        <w:proofErr w:type="spellEnd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 xml:space="preserve"> </w:t>
        </w:r>
        <w:proofErr w:type="spellStart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>structuri</w:t>
        </w:r>
        <w:proofErr w:type="spellEnd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 xml:space="preserve"> din </w:t>
        </w:r>
        <w:proofErr w:type="spellStart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>spitalele</w:t>
        </w:r>
        <w:proofErr w:type="spellEnd"/>
        <w:r w:rsidR="009E629D" w:rsidRPr="00705389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 xml:space="preserve"> private</w:t>
        </w:r>
        <w:r w:rsidR="009E629D" w:rsidRPr="00705389">
          <w:rPr>
            <w:rStyle w:val="Hyperlink"/>
            <w:rFonts w:ascii="Times New Roman" w:hAnsi="Times New Roman"/>
            <w:bCs/>
            <w:sz w:val="24"/>
            <w:szCs w:val="24"/>
            <w:lang w:val="en-GB"/>
          </w:rPr>
          <w:t xml:space="preserve"> </w:t>
        </w:r>
        <w:r w:rsidR="009E629D" w:rsidRPr="00705389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CD3164" w:rsidRPr="00705389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9E629D" w:rsidRPr="00705389">
          <w:rPr>
            <w:rStyle w:val="Hyperlink"/>
            <w:rFonts w:ascii="Times New Roman" w:hAnsi="Times New Roman"/>
            <w:sz w:val="24"/>
            <w:szCs w:val="24"/>
          </w:rPr>
          <w:t>nexa 1).</w:t>
        </w:r>
      </w:hyperlink>
    </w:p>
    <w:p w:rsidR="009E629D" w:rsidRDefault="009E629D" w:rsidP="009E62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47C0">
        <w:rPr>
          <w:rFonts w:ascii="Times New Roman" w:hAnsi="Times New Roman"/>
          <w:b/>
          <w:sz w:val="24"/>
          <w:szCs w:val="24"/>
        </w:rPr>
        <w:t xml:space="preserve">Art. 2. </w:t>
      </w:r>
      <w:r w:rsidRPr="00AF47C0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hAnsi="Times New Roman"/>
          <w:bCs/>
          <w:iCs/>
          <w:sz w:val="24"/>
          <w:szCs w:val="24"/>
        </w:rPr>
        <w:t>propunerea</w:t>
      </w:r>
      <w:r w:rsidRPr="00AF47C0">
        <w:rPr>
          <w:rFonts w:ascii="Times New Roman" w:hAnsi="Times New Roman"/>
          <w:bCs/>
          <w:iCs/>
          <w:sz w:val="24"/>
          <w:szCs w:val="24"/>
        </w:rPr>
        <w:t xml:space="preserve"> de manifestare a intenției de preluare de către UMFCD a unor unități sanitare aflate în subordinea </w:t>
      </w:r>
      <w:r w:rsidRPr="00AF47C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Ministerul Transporturilor, Infrastructurii și Comunicațiilor</w:t>
      </w:r>
      <w:r w:rsidRPr="00AF47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9503E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CD3164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19503E">
        <w:rPr>
          <w:rFonts w:ascii="Times New Roman" w:eastAsia="Times New Roman" w:hAnsi="Times New Roman"/>
          <w:color w:val="000000"/>
          <w:sz w:val="24"/>
          <w:szCs w:val="24"/>
        </w:rPr>
        <w:t>nexa 2).</w:t>
      </w:r>
    </w:p>
    <w:p w:rsidR="009E629D" w:rsidRPr="00AF47C0" w:rsidRDefault="009E629D" w:rsidP="009E62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E629D" w:rsidRPr="00AF47C0" w:rsidRDefault="009E629D" w:rsidP="009E629D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F47C0">
        <w:rPr>
          <w:rFonts w:ascii="Times New Roman" w:eastAsia="Times New Roman" w:hAnsi="Times New Roman"/>
          <w:b/>
          <w:color w:val="000000"/>
          <w:sz w:val="24"/>
          <w:szCs w:val="24"/>
        </w:rPr>
        <w:t>Art. 3.</w:t>
      </w:r>
      <w:r w:rsidRPr="00AF47C0">
        <w:rPr>
          <w:rFonts w:ascii="Times New Roman" w:eastAsia="Times New Roman" w:hAnsi="Times New Roman"/>
          <w:color w:val="000000"/>
          <w:sz w:val="24"/>
          <w:szCs w:val="24"/>
        </w:rPr>
        <w:t xml:space="preserve"> Se aprobă 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propunerea</w:t>
      </w:r>
      <w:proofErr w:type="spellEnd"/>
      <w:r w:rsidRPr="00AF47C0">
        <w:rPr>
          <w:rFonts w:ascii="Times New Roman" w:hAnsi="Times New Roman"/>
          <w:bCs/>
          <w:sz w:val="24"/>
          <w:szCs w:val="24"/>
          <w:lang w:val="en-GB"/>
        </w:rPr>
        <w:t xml:space="preserve"> de </w:t>
      </w:r>
      <w:proofErr w:type="spellStart"/>
      <w:r w:rsidRPr="00AF47C0">
        <w:rPr>
          <w:rFonts w:ascii="Times New Roman" w:hAnsi="Times New Roman"/>
          <w:bCs/>
          <w:sz w:val="24"/>
          <w:szCs w:val="24"/>
          <w:lang w:val="en-GB"/>
        </w:rPr>
        <w:t>acordare</w:t>
      </w:r>
      <w:proofErr w:type="spellEnd"/>
      <w:r w:rsidRPr="00AF47C0">
        <w:rPr>
          <w:rFonts w:ascii="Times New Roman" w:hAnsi="Times New Roman"/>
          <w:bCs/>
          <w:sz w:val="24"/>
          <w:szCs w:val="24"/>
          <w:lang w:val="en-GB"/>
        </w:rPr>
        <w:t xml:space="preserve"> a </w:t>
      </w:r>
      <w:proofErr w:type="spellStart"/>
      <w:r w:rsidRPr="00AF47C0">
        <w:rPr>
          <w:rFonts w:ascii="Times New Roman" w:hAnsi="Times New Roman"/>
          <w:bCs/>
          <w:sz w:val="24"/>
          <w:szCs w:val="24"/>
          <w:lang w:val="en-GB"/>
        </w:rPr>
        <w:t>titlului</w:t>
      </w:r>
      <w:proofErr w:type="spellEnd"/>
      <w:r w:rsidRPr="00AF47C0">
        <w:rPr>
          <w:rFonts w:ascii="Times New Roman" w:hAnsi="Times New Roman"/>
          <w:bCs/>
          <w:sz w:val="24"/>
          <w:szCs w:val="24"/>
          <w:lang w:val="en-GB"/>
        </w:rPr>
        <w:t xml:space="preserve"> Doctor Honoris Causa </w:t>
      </w:r>
      <w:proofErr w:type="spellStart"/>
      <w:r w:rsidR="00CD3164">
        <w:rPr>
          <w:rFonts w:ascii="Times New Roman" w:hAnsi="Times New Roman"/>
          <w:bCs/>
          <w:sz w:val="24"/>
          <w:szCs w:val="24"/>
          <w:lang w:val="en-GB"/>
        </w:rPr>
        <w:t>D</w:t>
      </w:r>
      <w:r w:rsidRPr="00AF47C0">
        <w:rPr>
          <w:rFonts w:ascii="Times New Roman" w:hAnsi="Times New Roman"/>
          <w:bCs/>
          <w:sz w:val="24"/>
          <w:szCs w:val="24"/>
          <w:lang w:val="en-GB"/>
        </w:rPr>
        <w:t>lui</w:t>
      </w:r>
      <w:proofErr w:type="spellEnd"/>
      <w:r w:rsidRPr="00AF47C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AF47C0">
        <w:rPr>
          <w:rFonts w:ascii="Times New Roman" w:hAnsi="Times New Roman"/>
          <w:bCs/>
          <w:sz w:val="24"/>
          <w:szCs w:val="24"/>
          <w:lang w:val="en-GB"/>
        </w:rPr>
        <w:t>Dr.</w:t>
      </w:r>
      <w:proofErr w:type="spellEnd"/>
      <w:r w:rsidRPr="00AF47C0">
        <w:rPr>
          <w:rFonts w:ascii="Times New Roman" w:hAnsi="Times New Roman"/>
          <w:bCs/>
          <w:sz w:val="24"/>
          <w:szCs w:val="24"/>
          <w:lang w:val="en-GB"/>
        </w:rPr>
        <w:t xml:space="preserve"> Erwin Santo – Department of Gastroenterology and Liver Diseases, Tel Aviv Medical </w:t>
      </w:r>
      <w:proofErr w:type="spellStart"/>
      <w:r w:rsidRPr="00AF47C0">
        <w:rPr>
          <w:rFonts w:ascii="Times New Roman" w:hAnsi="Times New Roman"/>
          <w:bCs/>
          <w:sz w:val="24"/>
          <w:szCs w:val="24"/>
          <w:lang w:val="en-GB"/>
        </w:rPr>
        <w:t>Center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9503E">
        <w:rPr>
          <w:rFonts w:ascii="Times New Roman" w:hAnsi="Times New Roman"/>
          <w:sz w:val="24"/>
          <w:szCs w:val="24"/>
        </w:rPr>
        <w:t>(</w:t>
      </w:r>
      <w:r w:rsidR="00CD3164">
        <w:rPr>
          <w:rFonts w:ascii="Times New Roman" w:hAnsi="Times New Roman"/>
          <w:sz w:val="24"/>
          <w:szCs w:val="24"/>
        </w:rPr>
        <w:t>A</w:t>
      </w:r>
      <w:r w:rsidRPr="0019503E">
        <w:rPr>
          <w:rFonts w:ascii="Times New Roman" w:hAnsi="Times New Roman"/>
          <w:sz w:val="24"/>
          <w:szCs w:val="24"/>
        </w:rPr>
        <w:t xml:space="preserve">nexa 3). </w:t>
      </w:r>
    </w:p>
    <w:p w:rsidR="009E629D" w:rsidRPr="00AF47C0" w:rsidRDefault="00705389" w:rsidP="009E6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E629D" w:rsidRPr="00FB36FA">
          <w:rPr>
            <w:rStyle w:val="Hyperlink"/>
            <w:rFonts w:ascii="Times New Roman" w:hAnsi="Times New Roman"/>
            <w:b/>
            <w:sz w:val="24"/>
            <w:szCs w:val="24"/>
          </w:rPr>
          <w:t>Art. 4.</w:t>
        </w:r>
        <w:r w:rsidR="009E629D" w:rsidRPr="00FB36FA">
          <w:rPr>
            <w:rStyle w:val="Hyperlink"/>
            <w:rFonts w:ascii="Times New Roman" w:hAnsi="Times New Roman"/>
            <w:sz w:val="24"/>
            <w:szCs w:val="24"/>
          </w:rPr>
          <w:t xml:space="preserve"> Se aprobă componența comisiilor științifice și a comisiilor de concurs și de contestații pentru Concursul de ocupare a posturilor didactice și de cercetare din UMFCD, </w:t>
        </w:r>
        <w:r w:rsidR="00CD3164" w:rsidRPr="00FB36FA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9E629D" w:rsidRPr="00FB36FA">
          <w:rPr>
            <w:rStyle w:val="Hyperlink"/>
            <w:rFonts w:ascii="Times New Roman" w:hAnsi="Times New Roman"/>
            <w:sz w:val="24"/>
            <w:szCs w:val="24"/>
          </w:rPr>
          <w:t xml:space="preserve">em. I </w:t>
        </w:r>
        <w:r w:rsidR="00CD3164" w:rsidRPr="00FB36FA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9E629D" w:rsidRPr="00FB36FA">
          <w:rPr>
            <w:rStyle w:val="Hyperlink"/>
            <w:rFonts w:ascii="Times New Roman" w:hAnsi="Times New Roman"/>
            <w:sz w:val="24"/>
            <w:szCs w:val="24"/>
          </w:rPr>
          <w:t xml:space="preserve">n </w:t>
        </w:r>
        <w:r w:rsidR="00CD3164" w:rsidRPr="00FB36FA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="009E629D" w:rsidRPr="00FB36FA">
          <w:rPr>
            <w:rStyle w:val="Hyperlink"/>
            <w:rFonts w:ascii="Times New Roman" w:hAnsi="Times New Roman"/>
            <w:sz w:val="24"/>
            <w:szCs w:val="24"/>
          </w:rPr>
          <w:t>niversitar 2022 – 2023 (</w:t>
        </w:r>
        <w:r w:rsidR="00CD3164" w:rsidRPr="00FB36FA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9E629D" w:rsidRPr="00FB36FA">
          <w:rPr>
            <w:rStyle w:val="Hyperlink"/>
            <w:rFonts w:ascii="Times New Roman" w:hAnsi="Times New Roman"/>
            <w:sz w:val="24"/>
            <w:szCs w:val="24"/>
          </w:rPr>
          <w:t>nexa 4).</w:t>
        </w:r>
      </w:hyperlink>
    </w:p>
    <w:p w:rsidR="009E629D" w:rsidRPr="0019503E" w:rsidRDefault="009E629D" w:rsidP="009E629D">
      <w:pPr>
        <w:tabs>
          <w:tab w:val="left" w:pos="284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5.</w:t>
      </w:r>
      <w:r w:rsidRPr="0019503E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D86202">
        <w:rPr>
          <w:rFonts w:ascii="Times New Roman" w:eastAsia="Times New Roman" w:hAnsi="Times New Roman"/>
          <w:sz w:val="24"/>
          <w:szCs w:val="24"/>
        </w:rPr>
        <w:t>odif</w:t>
      </w:r>
      <w:r>
        <w:rPr>
          <w:rFonts w:ascii="Times New Roman" w:eastAsia="Times New Roman" w:hAnsi="Times New Roman"/>
          <w:sz w:val="24"/>
          <w:szCs w:val="24"/>
        </w:rPr>
        <w:t xml:space="preserve">icarea componenței </w:t>
      </w:r>
      <w:r w:rsidRPr="00A23A19">
        <w:rPr>
          <w:rFonts w:ascii="Times New Roman" w:eastAsia="Times New Roman" w:hAnsi="Times New Roman"/>
          <w:i/>
          <w:sz w:val="24"/>
          <w:szCs w:val="24"/>
        </w:rPr>
        <w:t>Comisiei de elaborare a regulamentului intern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UMFCD</w:t>
      </w:r>
      <w:r w:rsidRPr="0019503E">
        <w:rPr>
          <w:rFonts w:ascii="Times New Roman" w:hAnsi="Times New Roman"/>
          <w:sz w:val="24"/>
          <w:szCs w:val="24"/>
        </w:rPr>
        <w:t xml:space="preserve"> (</w:t>
      </w:r>
      <w:r w:rsidR="00123736">
        <w:rPr>
          <w:rFonts w:ascii="Times New Roman" w:hAnsi="Times New Roman"/>
          <w:sz w:val="24"/>
          <w:szCs w:val="24"/>
        </w:rPr>
        <w:t>A</w:t>
      </w:r>
      <w:r w:rsidRPr="0019503E">
        <w:rPr>
          <w:rFonts w:ascii="Times New Roman" w:hAnsi="Times New Roman"/>
          <w:sz w:val="24"/>
          <w:szCs w:val="24"/>
        </w:rPr>
        <w:t>nexa 5).</w:t>
      </w:r>
    </w:p>
    <w:p w:rsidR="009E629D" w:rsidRDefault="009E629D" w:rsidP="009E6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F69">
        <w:rPr>
          <w:rFonts w:ascii="Times New Roman" w:hAnsi="Times New Roman"/>
          <w:b/>
          <w:sz w:val="24"/>
          <w:szCs w:val="24"/>
        </w:rPr>
        <w:t>Art. 6.</w:t>
      </w:r>
      <w:r w:rsidRPr="006F3F69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i/>
          <w:sz w:val="24"/>
          <w:szCs w:val="24"/>
        </w:rPr>
        <w:t>Regulamentul</w:t>
      </w:r>
      <w:r w:rsidRPr="006F3F69">
        <w:rPr>
          <w:rFonts w:ascii="Times New Roman" w:hAnsi="Times New Roman"/>
          <w:i/>
          <w:sz w:val="24"/>
          <w:szCs w:val="24"/>
        </w:rPr>
        <w:t xml:space="preserve"> de organizare și desfășurare a programului de studii postuniversitare de formare în economia sănătății</w:t>
      </w:r>
      <w:r w:rsidRPr="006F3F69">
        <w:rPr>
          <w:rFonts w:ascii="Times New Roman" w:hAnsi="Times New Roman"/>
          <w:sz w:val="24"/>
          <w:szCs w:val="24"/>
        </w:rPr>
        <w:t xml:space="preserve"> [HEALTHESIS] </w:t>
      </w:r>
      <w:r w:rsidRPr="006F3F69">
        <w:rPr>
          <w:rFonts w:ascii="Times New Roman" w:hAnsi="Times New Roman"/>
          <w:bCs/>
          <w:sz w:val="24"/>
          <w:szCs w:val="24"/>
        </w:rPr>
        <w:t xml:space="preserve">aplicabil în cadrul proiectului </w:t>
      </w:r>
      <w:bookmarkStart w:id="0" w:name="_Hlk101246188"/>
      <w:bookmarkStart w:id="1" w:name="_Hlk101247702"/>
      <w:r w:rsidRPr="006F3F69">
        <w:rPr>
          <w:rFonts w:ascii="Times New Roman" w:hAnsi="Times New Roman"/>
          <w:bCs/>
          <w:sz w:val="24"/>
          <w:szCs w:val="24"/>
        </w:rPr>
        <w:t>POCU/918/4/8/149892</w:t>
      </w:r>
      <w:bookmarkEnd w:id="0"/>
      <w:bookmarkEnd w:id="1"/>
      <w:r w:rsidRPr="006F3F69">
        <w:rPr>
          <w:rFonts w:ascii="Times New Roman" w:hAnsi="Times New Roman"/>
          <w:bCs/>
          <w:sz w:val="24"/>
          <w:szCs w:val="24"/>
        </w:rPr>
        <w:t xml:space="preserve"> </w:t>
      </w:r>
      <w:r w:rsidRPr="006F3F69">
        <w:rPr>
          <w:rFonts w:ascii="Times New Roman" w:hAnsi="Times New Roman"/>
          <w:sz w:val="24"/>
          <w:szCs w:val="24"/>
        </w:rPr>
        <w:t>(</w:t>
      </w:r>
      <w:r w:rsidR="00123736">
        <w:rPr>
          <w:rFonts w:ascii="Times New Roman" w:hAnsi="Times New Roman"/>
          <w:sz w:val="24"/>
          <w:szCs w:val="24"/>
        </w:rPr>
        <w:t>A</w:t>
      </w:r>
      <w:r w:rsidRPr="006F3F69">
        <w:rPr>
          <w:rFonts w:ascii="Times New Roman" w:hAnsi="Times New Roman"/>
          <w:sz w:val="24"/>
          <w:szCs w:val="24"/>
        </w:rPr>
        <w:t xml:space="preserve">nexa 6). </w:t>
      </w:r>
    </w:p>
    <w:p w:rsidR="009E629D" w:rsidRPr="006F3F69" w:rsidRDefault="009E629D" w:rsidP="009E62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629D" w:rsidRDefault="009E629D" w:rsidP="009E62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F69">
        <w:rPr>
          <w:rFonts w:ascii="Times New Roman" w:hAnsi="Times New Roman"/>
          <w:b/>
          <w:sz w:val="24"/>
          <w:szCs w:val="24"/>
        </w:rPr>
        <w:t xml:space="preserve">Art. 7. </w:t>
      </w:r>
      <w:r w:rsidRPr="006F3F69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hAnsi="Times New Roman"/>
          <w:sz w:val="24"/>
          <w:szCs w:val="24"/>
        </w:rPr>
        <w:t>propunerea de r</w:t>
      </w:r>
      <w:r w:rsidRPr="006F3F69">
        <w:rPr>
          <w:rFonts w:ascii="Times New Roman" w:hAnsi="Times New Roman"/>
          <w:sz w:val="24"/>
          <w:szCs w:val="24"/>
        </w:rPr>
        <w:t>ectificare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F69"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z w:val="24"/>
          <w:szCs w:val="24"/>
        </w:rPr>
        <w:t>umărului de studenți doctoranzi</w:t>
      </w:r>
      <w:r w:rsidRPr="006F3F69">
        <w:rPr>
          <w:rFonts w:ascii="Times New Roman" w:hAnsi="Times New Roman"/>
          <w:sz w:val="24"/>
          <w:szCs w:val="24"/>
        </w:rPr>
        <w:t xml:space="preserve"> propuși spre exmatriculare în ședința Senatului din data de 26.10.2022 (</w:t>
      </w:r>
      <w:r w:rsidR="00123736">
        <w:rPr>
          <w:rFonts w:ascii="Times New Roman" w:hAnsi="Times New Roman"/>
          <w:sz w:val="24"/>
          <w:szCs w:val="24"/>
        </w:rPr>
        <w:t>A</w:t>
      </w:r>
      <w:r w:rsidRPr="006F3F69">
        <w:rPr>
          <w:rFonts w:ascii="Times New Roman" w:hAnsi="Times New Roman"/>
          <w:sz w:val="24"/>
          <w:szCs w:val="24"/>
        </w:rPr>
        <w:t xml:space="preserve">nexa 7). </w:t>
      </w:r>
    </w:p>
    <w:p w:rsidR="009E629D" w:rsidRPr="006F3F69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629D" w:rsidRDefault="009E629D" w:rsidP="009E629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F69">
        <w:rPr>
          <w:rFonts w:ascii="Times New Roman" w:hAnsi="Times New Roman"/>
          <w:b/>
          <w:sz w:val="24"/>
          <w:szCs w:val="24"/>
        </w:rPr>
        <w:t>Art. 8.</w:t>
      </w:r>
      <w:r w:rsidRPr="006F3F69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p</w:t>
      </w:r>
      <w:r w:rsidRPr="006F3F69">
        <w:rPr>
          <w:rFonts w:ascii="Times New Roman" w:hAnsi="Times New Roman"/>
          <w:sz w:val="24"/>
          <w:szCs w:val="24"/>
        </w:rPr>
        <w:t>ropunere</w:t>
      </w:r>
      <w:r>
        <w:rPr>
          <w:rFonts w:ascii="Times New Roman" w:hAnsi="Times New Roman"/>
          <w:sz w:val="24"/>
          <w:szCs w:val="24"/>
        </w:rPr>
        <w:t>a</w:t>
      </w:r>
      <w:r w:rsidRPr="006F3F69">
        <w:rPr>
          <w:rFonts w:ascii="Times New Roman" w:hAnsi="Times New Roman"/>
          <w:sz w:val="24"/>
          <w:szCs w:val="24"/>
        </w:rPr>
        <w:t xml:space="preserve"> de acordare a titlului de </w:t>
      </w:r>
      <w:r w:rsidRPr="006F3F69">
        <w:rPr>
          <w:rFonts w:ascii="Times New Roman" w:hAnsi="Times New Roman"/>
          <w:i/>
          <w:sz w:val="24"/>
          <w:szCs w:val="24"/>
        </w:rPr>
        <w:t>Profesor Emerit</w:t>
      </w:r>
      <w:r w:rsidRPr="006F3F69">
        <w:rPr>
          <w:rFonts w:ascii="Times New Roman" w:hAnsi="Times New Roman"/>
          <w:sz w:val="24"/>
          <w:szCs w:val="24"/>
        </w:rPr>
        <w:t xml:space="preserve"> </w:t>
      </w:r>
      <w:r w:rsidR="00123736">
        <w:rPr>
          <w:rFonts w:ascii="Times New Roman" w:hAnsi="Times New Roman"/>
          <w:sz w:val="24"/>
          <w:szCs w:val="24"/>
        </w:rPr>
        <w:t>D</w:t>
      </w:r>
      <w:r w:rsidRPr="006F3F69">
        <w:rPr>
          <w:rFonts w:ascii="Times New Roman" w:hAnsi="Times New Roman"/>
          <w:sz w:val="24"/>
          <w:szCs w:val="24"/>
        </w:rPr>
        <w:t>lui Prof. Univ. Dr. Florin Mihălțan (</w:t>
      </w:r>
      <w:r w:rsidR="00123736">
        <w:rPr>
          <w:rFonts w:ascii="Times New Roman" w:hAnsi="Times New Roman"/>
          <w:sz w:val="24"/>
          <w:szCs w:val="24"/>
        </w:rPr>
        <w:t>A</w:t>
      </w:r>
      <w:r w:rsidRPr="006F3F69">
        <w:rPr>
          <w:rFonts w:ascii="Times New Roman" w:hAnsi="Times New Roman"/>
          <w:sz w:val="24"/>
          <w:szCs w:val="24"/>
        </w:rPr>
        <w:t>nexa 8).</w:t>
      </w:r>
    </w:p>
    <w:p w:rsidR="009E629D" w:rsidRDefault="009E629D" w:rsidP="009E629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9D" w:rsidRPr="0019503E" w:rsidRDefault="009E629D" w:rsidP="009E62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 xml:space="preserve">Art. 9. </w:t>
      </w:r>
      <w:r w:rsidRPr="0019503E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hAnsi="Times New Roman"/>
          <w:sz w:val="24"/>
          <w:szCs w:val="24"/>
        </w:rPr>
        <w:t>solicitarea</w:t>
      </w:r>
      <w:r w:rsidRPr="00A4754F">
        <w:rPr>
          <w:rFonts w:ascii="Times New Roman" w:hAnsi="Times New Roman"/>
          <w:sz w:val="24"/>
          <w:szCs w:val="24"/>
        </w:rPr>
        <w:t xml:space="preserve"> de eliminare a restricției de ore ce pot fi remunerate pentru activitatea de predare în regim </w:t>
      </w:r>
      <w:r w:rsidRPr="00A4754F">
        <w:rPr>
          <w:rFonts w:ascii="Times New Roman" w:hAnsi="Times New Roman"/>
          <w:i/>
          <w:sz w:val="24"/>
          <w:szCs w:val="24"/>
        </w:rPr>
        <w:t>plata cu ora</w:t>
      </w:r>
      <w:r w:rsidRPr="00A4754F">
        <w:rPr>
          <w:rFonts w:ascii="Times New Roman" w:hAnsi="Times New Roman"/>
          <w:sz w:val="24"/>
          <w:szCs w:val="24"/>
        </w:rPr>
        <w:t xml:space="preserve">, pentru </w:t>
      </w:r>
      <w:r w:rsidR="00123736">
        <w:rPr>
          <w:rFonts w:ascii="Times New Roman" w:hAnsi="Times New Roman"/>
          <w:sz w:val="24"/>
          <w:szCs w:val="24"/>
        </w:rPr>
        <w:t>D</w:t>
      </w:r>
      <w:r w:rsidRPr="00A4754F">
        <w:rPr>
          <w:rFonts w:ascii="Times New Roman" w:hAnsi="Times New Roman"/>
          <w:sz w:val="24"/>
          <w:szCs w:val="24"/>
        </w:rPr>
        <w:t>isciplina Biofizică din cadrul Departamentului Stomatologie I, Facultatea de Stomatologie, pentru semestrul I, anul universitar 2022-2023</w:t>
      </w:r>
      <w:r w:rsidRPr="0019503E">
        <w:rPr>
          <w:rFonts w:ascii="Times New Roman" w:hAnsi="Times New Roman"/>
          <w:sz w:val="24"/>
          <w:szCs w:val="24"/>
        </w:rPr>
        <w:t xml:space="preserve"> (</w:t>
      </w:r>
      <w:r w:rsidR="00123736">
        <w:rPr>
          <w:rFonts w:ascii="Times New Roman" w:hAnsi="Times New Roman"/>
          <w:sz w:val="24"/>
          <w:szCs w:val="24"/>
        </w:rPr>
        <w:t>A</w:t>
      </w:r>
      <w:r w:rsidRPr="0019503E">
        <w:rPr>
          <w:rFonts w:ascii="Times New Roman" w:hAnsi="Times New Roman"/>
          <w:sz w:val="24"/>
          <w:szCs w:val="24"/>
        </w:rPr>
        <w:t>nexa 9).</w:t>
      </w:r>
    </w:p>
    <w:p w:rsidR="009E629D" w:rsidRPr="0019503E" w:rsidRDefault="009E629D" w:rsidP="009E62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10.</w:t>
      </w:r>
      <w:r w:rsidRPr="0019503E">
        <w:rPr>
          <w:rFonts w:ascii="Times New Roman" w:hAnsi="Times New Roman"/>
          <w:sz w:val="24"/>
          <w:szCs w:val="24"/>
        </w:rPr>
        <w:t xml:space="preserve"> </w:t>
      </w:r>
      <w:r w:rsidRPr="0019503E">
        <w:rPr>
          <w:rFonts w:ascii="Times New Roman" w:hAnsi="Times New Roman"/>
          <w:bCs/>
          <w:sz w:val="24"/>
          <w:szCs w:val="24"/>
        </w:rPr>
        <w:t xml:space="preserve">Se aprobă </w:t>
      </w:r>
      <w:r>
        <w:rPr>
          <w:rFonts w:ascii="Times New Roman" w:hAnsi="Times New Roman"/>
          <w:sz w:val="24"/>
          <w:szCs w:val="24"/>
        </w:rPr>
        <w:t>solicitarea</w:t>
      </w:r>
      <w:r w:rsidRPr="005B4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unui cadru didactic UMFCD </w:t>
      </w:r>
      <w:r w:rsidRPr="005B432E">
        <w:rPr>
          <w:rFonts w:ascii="Times New Roman" w:hAnsi="Times New Roman"/>
          <w:sz w:val="24"/>
          <w:szCs w:val="24"/>
        </w:rPr>
        <w:t xml:space="preserve">pentru plata cu ora la ASE București, Facultatea de </w:t>
      </w:r>
      <w:r>
        <w:rPr>
          <w:rFonts w:ascii="Times New Roman" w:hAnsi="Times New Roman"/>
          <w:sz w:val="24"/>
          <w:szCs w:val="24"/>
        </w:rPr>
        <w:t xml:space="preserve">Management - program de Masterat </w:t>
      </w:r>
      <w:r w:rsidRPr="0019503E">
        <w:rPr>
          <w:rFonts w:ascii="Times New Roman" w:hAnsi="Times New Roman"/>
          <w:sz w:val="24"/>
          <w:szCs w:val="24"/>
        </w:rPr>
        <w:t>(</w:t>
      </w:r>
      <w:r w:rsidR="00123736">
        <w:rPr>
          <w:rFonts w:ascii="Times New Roman" w:hAnsi="Times New Roman"/>
          <w:sz w:val="24"/>
          <w:szCs w:val="24"/>
        </w:rPr>
        <w:t>A</w:t>
      </w:r>
      <w:r w:rsidRPr="0019503E">
        <w:rPr>
          <w:rFonts w:ascii="Times New Roman" w:hAnsi="Times New Roman"/>
          <w:sz w:val="24"/>
          <w:szCs w:val="24"/>
        </w:rPr>
        <w:t>nexa 10).</w:t>
      </w:r>
    </w:p>
    <w:p w:rsidR="009E629D" w:rsidRDefault="009E629D" w:rsidP="009E629D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629D" w:rsidRDefault="009E629D" w:rsidP="009E629D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736" w:rsidRDefault="00123736" w:rsidP="009E629D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629D" w:rsidRDefault="009E629D" w:rsidP="009E629D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F69">
        <w:rPr>
          <w:rFonts w:ascii="Times New Roman" w:hAnsi="Times New Roman"/>
          <w:b/>
          <w:sz w:val="24"/>
          <w:szCs w:val="24"/>
        </w:rPr>
        <w:t>Art. 11.</w:t>
      </w:r>
      <w:r w:rsidRPr="006F3F69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recomandările</w:t>
      </w:r>
      <w:r w:rsidRPr="006F3F69">
        <w:rPr>
          <w:rFonts w:ascii="Times New Roman" w:hAnsi="Times New Roman"/>
          <w:sz w:val="24"/>
          <w:szCs w:val="24"/>
        </w:rPr>
        <w:t xml:space="preserve"> </w:t>
      </w:r>
      <w:r w:rsidRPr="006F3F69">
        <w:rPr>
          <w:rFonts w:ascii="Times New Roman" w:hAnsi="Times New Roman"/>
          <w:i/>
          <w:sz w:val="24"/>
          <w:szCs w:val="24"/>
        </w:rPr>
        <w:t>Comisiei de analiză a abaterilor disciplinare săvârșite de personalul didactic auxiliar și administrativ</w:t>
      </w:r>
      <w:r w:rsidRPr="006F3F69">
        <w:rPr>
          <w:rFonts w:ascii="Times New Roman" w:hAnsi="Times New Roman"/>
          <w:sz w:val="24"/>
          <w:szCs w:val="24"/>
        </w:rPr>
        <w:t xml:space="preserve"> referitoare la sancționarea unei angajate a Disciplinei Endodonție, Dept. III – Stomatologie, Fac. de Stomatologie (</w:t>
      </w:r>
      <w:r w:rsidR="00123736">
        <w:rPr>
          <w:rFonts w:ascii="Times New Roman" w:hAnsi="Times New Roman"/>
          <w:sz w:val="24"/>
          <w:szCs w:val="24"/>
        </w:rPr>
        <w:t>A</w:t>
      </w:r>
      <w:r w:rsidRPr="006F3F69">
        <w:rPr>
          <w:rFonts w:ascii="Times New Roman" w:hAnsi="Times New Roman"/>
          <w:sz w:val="24"/>
          <w:szCs w:val="24"/>
        </w:rPr>
        <w:t>nexa 11).</w:t>
      </w:r>
    </w:p>
    <w:p w:rsidR="009E629D" w:rsidRPr="006F3F69" w:rsidRDefault="009E629D" w:rsidP="009E629D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29D" w:rsidRDefault="009E629D" w:rsidP="009E629D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3F69">
        <w:rPr>
          <w:rFonts w:ascii="Times New Roman" w:hAnsi="Times New Roman"/>
          <w:b/>
          <w:sz w:val="24"/>
          <w:szCs w:val="24"/>
        </w:rPr>
        <w:t>Art. 12.</w:t>
      </w:r>
      <w:r w:rsidRPr="006F3F69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solicitarea</w:t>
      </w:r>
      <w:r w:rsidRPr="006F3F69">
        <w:rPr>
          <w:rFonts w:ascii="Times New Roman" w:hAnsi="Times New Roman"/>
          <w:sz w:val="24"/>
          <w:szCs w:val="24"/>
        </w:rPr>
        <w:t xml:space="preserve"> </w:t>
      </w:r>
      <w:r w:rsidR="00123736">
        <w:rPr>
          <w:rFonts w:ascii="Times New Roman" w:hAnsi="Times New Roman"/>
          <w:sz w:val="24"/>
          <w:szCs w:val="24"/>
        </w:rPr>
        <w:t>D</w:t>
      </w:r>
      <w:r w:rsidRPr="006F3F69">
        <w:rPr>
          <w:rFonts w:ascii="Times New Roman" w:hAnsi="Times New Roman"/>
          <w:sz w:val="24"/>
          <w:szCs w:val="24"/>
        </w:rPr>
        <w:t xml:space="preserve">nei Conf. Univ. Dr. Adriana Dulamea, </w:t>
      </w:r>
      <w:r w:rsidR="00123736">
        <w:rPr>
          <w:rFonts w:ascii="Times New Roman" w:hAnsi="Times New Roman"/>
          <w:sz w:val="24"/>
          <w:szCs w:val="24"/>
        </w:rPr>
        <w:t>Ș</w:t>
      </w:r>
      <w:r w:rsidRPr="006F3F69">
        <w:rPr>
          <w:rFonts w:ascii="Times New Roman" w:hAnsi="Times New Roman"/>
          <w:sz w:val="24"/>
          <w:szCs w:val="24"/>
        </w:rPr>
        <w:t xml:space="preserve">ef </w:t>
      </w:r>
      <w:r w:rsidR="00123736">
        <w:rPr>
          <w:rFonts w:ascii="Times New Roman" w:hAnsi="Times New Roman"/>
          <w:sz w:val="24"/>
          <w:szCs w:val="24"/>
        </w:rPr>
        <w:t>D</w:t>
      </w:r>
      <w:r w:rsidRPr="006F3F69">
        <w:rPr>
          <w:rFonts w:ascii="Times New Roman" w:hAnsi="Times New Roman"/>
          <w:sz w:val="24"/>
          <w:szCs w:val="24"/>
        </w:rPr>
        <w:t>isciplină Neurologie Fac. de Stomatologie, de plata cu ora, retroactiv, pentru  cadrele didactice implicate în efectuarea cursurilor și lucrărilor practice pentru studenții seriei 10, an V (Facultatea de Medicină) (</w:t>
      </w:r>
      <w:r w:rsidR="00123736">
        <w:rPr>
          <w:rFonts w:ascii="Times New Roman" w:hAnsi="Times New Roman"/>
          <w:sz w:val="24"/>
          <w:szCs w:val="24"/>
        </w:rPr>
        <w:t>A</w:t>
      </w:r>
      <w:r w:rsidRPr="006F3F69">
        <w:rPr>
          <w:rFonts w:ascii="Times New Roman" w:hAnsi="Times New Roman"/>
          <w:sz w:val="24"/>
          <w:szCs w:val="24"/>
        </w:rPr>
        <w:t>nexa 12).</w:t>
      </w:r>
    </w:p>
    <w:p w:rsidR="009E629D" w:rsidRPr="006F3F69" w:rsidRDefault="009E629D" w:rsidP="009E629D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29D" w:rsidRPr="006F3F69" w:rsidRDefault="009E629D" w:rsidP="009E62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3F69">
        <w:rPr>
          <w:rFonts w:ascii="Times New Roman" w:hAnsi="Times New Roman"/>
          <w:b/>
          <w:sz w:val="24"/>
          <w:szCs w:val="24"/>
        </w:rPr>
        <w:t>Art. 13.</w:t>
      </w:r>
      <w:r w:rsidRPr="006F3F69">
        <w:rPr>
          <w:rFonts w:ascii="Times New Roman" w:hAnsi="Times New Roman"/>
          <w:sz w:val="24"/>
          <w:szCs w:val="24"/>
        </w:rPr>
        <w:t xml:space="preserve"> </w:t>
      </w:r>
      <w:r w:rsidRPr="006F3F69">
        <w:rPr>
          <w:rFonts w:ascii="Times New Roman" w:hAnsi="Times New Roman"/>
          <w:sz w:val="24"/>
          <w:szCs w:val="24"/>
          <w:shd w:val="clear" w:color="auto" w:fill="FFFFFF"/>
        </w:rPr>
        <w:t xml:space="preserve">Se aprobă </w:t>
      </w:r>
      <w:r>
        <w:rPr>
          <w:rFonts w:ascii="Times New Roman" w:hAnsi="Times New Roman"/>
          <w:i/>
          <w:sz w:val="24"/>
          <w:szCs w:val="24"/>
        </w:rPr>
        <w:t>Nota</w:t>
      </w:r>
      <w:r w:rsidRPr="006F3F69">
        <w:rPr>
          <w:rFonts w:ascii="Times New Roman" w:hAnsi="Times New Roman"/>
          <w:i/>
          <w:sz w:val="24"/>
          <w:szCs w:val="24"/>
        </w:rPr>
        <w:t xml:space="preserve"> de fundamentare privind înființarea, organizarea și funcționarea Unității de implementare a Proiectului aferent contractului de finanțare rambursabilă </w:t>
      </w:r>
      <w:r w:rsidR="00123736">
        <w:rPr>
          <w:rFonts w:ascii="Times New Roman" w:hAnsi="Times New Roman"/>
          <w:i/>
          <w:sz w:val="24"/>
          <w:szCs w:val="24"/>
        </w:rPr>
        <w:t>N</w:t>
      </w:r>
      <w:r w:rsidRPr="006F3F69">
        <w:rPr>
          <w:rFonts w:ascii="Times New Roman" w:hAnsi="Times New Roman"/>
          <w:i/>
          <w:sz w:val="24"/>
          <w:szCs w:val="24"/>
        </w:rPr>
        <w:t xml:space="preserve">r. 92.570/11.12.2020 </w:t>
      </w:r>
      <w:r w:rsidRPr="006F3F69">
        <w:rPr>
          <w:rFonts w:ascii="Times New Roman" w:hAnsi="Times New Roman"/>
          <w:sz w:val="24"/>
          <w:szCs w:val="24"/>
        </w:rPr>
        <w:t>(</w:t>
      </w:r>
      <w:r w:rsidR="00123736">
        <w:rPr>
          <w:rFonts w:ascii="Times New Roman" w:hAnsi="Times New Roman"/>
          <w:sz w:val="24"/>
          <w:szCs w:val="24"/>
        </w:rPr>
        <w:t>A</w:t>
      </w:r>
      <w:r w:rsidRPr="006F3F69">
        <w:rPr>
          <w:rFonts w:ascii="Times New Roman" w:hAnsi="Times New Roman"/>
          <w:sz w:val="24"/>
          <w:szCs w:val="24"/>
        </w:rPr>
        <w:t xml:space="preserve">nexa 13). </w:t>
      </w:r>
    </w:p>
    <w:p w:rsidR="009E629D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29D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29D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29D" w:rsidRPr="0019503E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29D" w:rsidRPr="0019503E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29D" w:rsidRPr="0019503E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sz w:val="24"/>
          <w:szCs w:val="24"/>
        </w:rPr>
        <w:t>Președinte Senat,</w:t>
      </w:r>
    </w:p>
    <w:p w:rsidR="009E629D" w:rsidRPr="0019503E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PROF. UNIV. DR. DRAGOȘ VINEREANU</w:t>
      </w:r>
    </w:p>
    <w:p w:rsidR="009E629D" w:rsidRPr="0019503E" w:rsidRDefault="009E629D" w:rsidP="009E629D">
      <w:pPr>
        <w:spacing w:after="0"/>
        <w:rPr>
          <w:noProof/>
          <w:sz w:val="24"/>
          <w:szCs w:val="24"/>
          <w:lang w:val="en-US"/>
        </w:rPr>
      </w:pPr>
    </w:p>
    <w:p w:rsidR="009E629D" w:rsidRPr="0019503E" w:rsidRDefault="009E629D" w:rsidP="009E62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629D" w:rsidRDefault="009E629D" w:rsidP="009E62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629D" w:rsidRPr="0019503E" w:rsidRDefault="009E629D" w:rsidP="009E62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629D" w:rsidRPr="0019503E" w:rsidRDefault="009E629D" w:rsidP="009E629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9E629D" w:rsidRPr="0019503E" w:rsidRDefault="009E629D" w:rsidP="009E629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19503E">
        <w:rPr>
          <w:rFonts w:ascii="Times New Roman" w:hAnsi="Times New Roman"/>
          <w:b/>
          <w:sz w:val="24"/>
          <w:szCs w:val="24"/>
        </w:rPr>
        <w:t xml:space="preserve"> Avizat Serviciul Juridic și Contencios,</w:t>
      </w:r>
    </w:p>
    <w:p w:rsidR="009E629D" w:rsidRPr="0019503E" w:rsidRDefault="009E629D" w:rsidP="009E62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9503E">
        <w:rPr>
          <w:rFonts w:ascii="Times New Roman" w:hAnsi="Times New Roman"/>
          <w:sz w:val="24"/>
          <w:szCs w:val="24"/>
        </w:rPr>
        <w:t>Consilier Juridic Raluca-Andreea Stănescu</w:t>
      </w:r>
    </w:p>
    <w:p w:rsidR="009E629D" w:rsidRPr="0019503E" w:rsidRDefault="009E629D" w:rsidP="009E629D">
      <w:pPr>
        <w:spacing w:after="0"/>
        <w:ind w:left="4320"/>
        <w:jc w:val="both"/>
        <w:rPr>
          <w:rFonts w:ascii="Times New Roman" w:hAnsi="Times New Roman"/>
          <w:sz w:val="24"/>
          <w:szCs w:val="24"/>
        </w:rPr>
      </w:pPr>
    </w:p>
    <w:p w:rsidR="0091799B" w:rsidRPr="009E629D" w:rsidRDefault="0091799B" w:rsidP="009E629D"/>
    <w:sectPr w:rsidR="0091799B" w:rsidRPr="009E629D" w:rsidSect="00890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679" w:rsidRDefault="004A5679" w:rsidP="008B239C">
      <w:pPr>
        <w:spacing w:after="0" w:line="240" w:lineRule="auto"/>
      </w:pPr>
      <w:r>
        <w:separator/>
      </w:r>
    </w:p>
  </w:endnote>
  <w:endnote w:type="continuationSeparator" w:id="0">
    <w:p w:rsidR="004A5679" w:rsidRDefault="004A567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679" w:rsidRDefault="004A5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679" w:rsidRPr="00906B15" w:rsidRDefault="004A567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4A5679" w:rsidRPr="00906B15" w:rsidRDefault="004A567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679" w:rsidRDefault="004A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679" w:rsidRDefault="004A5679" w:rsidP="008B239C">
      <w:pPr>
        <w:spacing w:after="0" w:line="240" w:lineRule="auto"/>
      </w:pPr>
      <w:r>
        <w:separator/>
      </w:r>
    </w:p>
  </w:footnote>
  <w:footnote w:type="continuationSeparator" w:id="0">
    <w:p w:rsidR="004A5679" w:rsidRDefault="004A567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679" w:rsidRDefault="004A5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679" w:rsidRPr="00D52814" w:rsidRDefault="004A567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679" w:rsidRDefault="004A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45704">
    <w:abstractNumId w:val="4"/>
  </w:num>
  <w:num w:numId="2" w16cid:durableId="156654822">
    <w:abstractNumId w:val="14"/>
  </w:num>
  <w:num w:numId="3" w16cid:durableId="1468012899">
    <w:abstractNumId w:val="6"/>
  </w:num>
  <w:num w:numId="4" w16cid:durableId="1727752998">
    <w:abstractNumId w:val="10"/>
  </w:num>
  <w:num w:numId="5" w16cid:durableId="1070421161">
    <w:abstractNumId w:val="9"/>
  </w:num>
  <w:num w:numId="6" w16cid:durableId="848956107">
    <w:abstractNumId w:val="0"/>
  </w:num>
  <w:num w:numId="7" w16cid:durableId="1078017080">
    <w:abstractNumId w:val="8"/>
  </w:num>
  <w:num w:numId="8" w16cid:durableId="1214388769">
    <w:abstractNumId w:val="7"/>
  </w:num>
  <w:num w:numId="9" w16cid:durableId="301080897">
    <w:abstractNumId w:val="17"/>
  </w:num>
  <w:num w:numId="10" w16cid:durableId="1175456819">
    <w:abstractNumId w:val="15"/>
  </w:num>
  <w:num w:numId="11" w16cid:durableId="849371860">
    <w:abstractNumId w:val="18"/>
  </w:num>
  <w:num w:numId="12" w16cid:durableId="1712917492">
    <w:abstractNumId w:val="11"/>
  </w:num>
  <w:num w:numId="13" w16cid:durableId="521817308">
    <w:abstractNumId w:val="16"/>
  </w:num>
  <w:num w:numId="14" w16cid:durableId="1363939841">
    <w:abstractNumId w:val="1"/>
  </w:num>
  <w:num w:numId="15" w16cid:durableId="1828016310">
    <w:abstractNumId w:val="12"/>
  </w:num>
  <w:num w:numId="16" w16cid:durableId="71045038">
    <w:abstractNumId w:val="13"/>
  </w:num>
  <w:num w:numId="17" w16cid:durableId="1492867134">
    <w:abstractNumId w:val="5"/>
  </w:num>
  <w:num w:numId="18" w16cid:durableId="1354333610">
    <w:abstractNumId w:val="2"/>
  </w:num>
  <w:num w:numId="19" w16cid:durableId="1746798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2170A"/>
    <w:rsid w:val="000524E8"/>
    <w:rsid w:val="00060B62"/>
    <w:rsid w:val="000751E5"/>
    <w:rsid w:val="00086548"/>
    <w:rsid w:val="00086DC6"/>
    <w:rsid w:val="00086F88"/>
    <w:rsid w:val="000A0AFC"/>
    <w:rsid w:val="000A39AD"/>
    <w:rsid w:val="000A4C2C"/>
    <w:rsid w:val="000A526B"/>
    <w:rsid w:val="000B443A"/>
    <w:rsid w:val="000B647B"/>
    <w:rsid w:val="000F14B5"/>
    <w:rsid w:val="00111895"/>
    <w:rsid w:val="00113E4F"/>
    <w:rsid w:val="00123736"/>
    <w:rsid w:val="00123FFA"/>
    <w:rsid w:val="00127363"/>
    <w:rsid w:val="00146F0C"/>
    <w:rsid w:val="00151451"/>
    <w:rsid w:val="001525EC"/>
    <w:rsid w:val="00157134"/>
    <w:rsid w:val="00172819"/>
    <w:rsid w:val="00180B2C"/>
    <w:rsid w:val="001929BD"/>
    <w:rsid w:val="00197CBE"/>
    <w:rsid w:val="001A038C"/>
    <w:rsid w:val="001A339C"/>
    <w:rsid w:val="001A6264"/>
    <w:rsid w:val="001F69D6"/>
    <w:rsid w:val="00204D11"/>
    <w:rsid w:val="00205D37"/>
    <w:rsid w:val="00205EC0"/>
    <w:rsid w:val="002168B2"/>
    <w:rsid w:val="00236A38"/>
    <w:rsid w:val="00241EAF"/>
    <w:rsid w:val="00246185"/>
    <w:rsid w:val="00257831"/>
    <w:rsid w:val="00270AB4"/>
    <w:rsid w:val="0028359E"/>
    <w:rsid w:val="00286375"/>
    <w:rsid w:val="0028669E"/>
    <w:rsid w:val="00286756"/>
    <w:rsid w:val="00292CC1"/>
    <w:rsid w:val="002A2F6D"/>
    <w:rsid w:val="002A3889"/>
    <w:rsid w:val="002A4FFB"/>
    <w:rsid w:val="002B5950"/>
    <w:rsid w:val="002B75F7"/>
    <w:rsid w:val="002C0B2B"/>
    <w:rsid w:val="002D1CD2"/>
    <w:rsid w:val="002D3446"/>
    <w:rsid w:val="002E14B0"/>
    <w:rsid w:val="002E18F0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1EF"/>
    <w:rsid w:val="00373E64"/>
    <w:rsid w:val="003745C4"/>
    <w:rsid w:val="00384D7C"/>
    <w:rsid w:val="003861AF"/>
    <w:rsid w:val="00390693"/>
    <w:rsid w:val="003B0E95"/>
    <w:rsid w:val="003C089E"/>
    <w:rsid w:val="003C3DBE"/>
    <w:rsid w:val="003C6A27"/>
    <w:rsid w:val="003D0F15"/>
    <w:rsid w:val="003D2360"/>
    <w:rsid w:val="003D74BC"/>
    <w:rsid w:val="003E46AB"/>
    <w:rsid w:val="003F5728"/>
    <w:rsid w:val="0040176B"/>
    <w:rsid w:val="0040482F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761E2"/>
    <w:rsid w:val="00481ABF"/>
    <w:rsid w:val="00487ED5"/>
    <w:rsid w:val="00492B93"/>
    <w:rsid w:val="004A0322"/>
    <w:rsid w:val="004A5679"/>
    <w:rsid w:val="004B4979"/>
    <w:rsid w:val="004B7C4B"/>
    <w:rsid w:val="004C23A4"/>
    <w:rsid w:val="004D663D"/>
    <w:rsid w:val="004D7EFF"/>
    <w:rsid w:val="004E0BA0"/>
    <w:rsid w:val="004E0EE9"/>
    <w:rsid w:val="004E304D"/>
    <w:rsid w:val="004E70BF"/>
    <w:rsid w:val="004E764B"/>
    <w:rsid w:val="004F5036"/>
    <w:rsid w:val="0051073B"/>
    <w:rsid w:val="005174C6"/>
    <w:rsid w:val="00517E0B"/>
    <w:rsid w:val="0052458E"/>
    <w:rsid w:val="00536880"/>
    <w:rsid w:val="0054053B"/>
    <w:rsid w:val="00546AF0"/>
    <w:rsid w:val="00551E5A"/>
    <w:rsid w:val="0055611D"/>
    <w:rsid w:val="00560E2F"/>
    <w:rsid w:val="0056753F"/>
    <w:rsid w:val="00571741"/>
    <w:rsid w:val="00574CE5"/>
    <w:rsid w:val="005827AA"/>
    <w:rsid w:val="00583A58"/>
    <w:rsid w:val="00591F57"/>
    <w:rsid w:val="00596044"/>
    <w:rsid w:val="005A3246"/>
    <w:rsid w:val="005C18C6"/>
    <w:rsid w:val="005D18A3"/>
    <w:rsid w:val="005D3B29"/>
    <w:rsid w:val="005D4CC3"/>
    <w:rsid w:val="005E057A"/>
    <w:rsid w:val="005E73A4"/>
    <w:rsid w:val="00602880"/>
    <w:rsid w:val="00604C0E"/>
    <w:rsid w:val="00605192"/>
    <w:rsid w:val="00607B66"/>
    <w:rsid w:val="00617C6D"/>
    <w:rsid w:val="00617E2C"/>
    <w:rsid w:val="00626E7C"/>
    <w:rsid w:val="00633301"/>
    <w:rsid w:val="00637390"/>
    <w:rsid w:val="00637A86"/>
    <w:rsid w:val="00650613"/>
    <w:rsid w:val="00651143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112B"/>
    <w:rsid w:val="006C3B33"/>
    <w:rsid w:val="006C7DE0"/>
    <w:rsid w:val="006D7B91"/>
    <w:rsid w:val="006F4E41"/>
    <w:rsid w:val="00702B14"/>
    <w:rsid w:val="007032C3"/>
    <w:rsid w:val="00705389"/>
    <w:rsid w:val="0071672A"/>
    <w:rsid w:val="00716FA7"/>
    <w:rsid w:val="00722737"/>
    <w:rsid w:val="00726DA0"/>
    <w:rsid w:val="00735D20"/>
    <w:rsid w:val="00737058"/>
    <w:rsid w:val="00743C5C"/>
    <w:rsid w:val="00745827"/>
    <w:rsid w:val="00762CDA"/>
    <w:rsid w:val="00771B87"/>
    <w:rsid w:val="007735A4"/>
    <w:rsid w:val="00782B5B"/>
    <w:rsid w:val="00785798"/>
    <w:rsid w:val="00790D79"/>
    <w:rsid w:val="00794676"/>
    <w:rsid w:val="007A5B3A"/>
    <w:rsid w:val="007B1AAA"/>
    <w:rsid w:val="007B23A1"/>
    <w:rsid w:val="007B5AE0"/>
    <w:rsid w:val="007C4679"/>
    <w:rsid w:val="007D174A"/>
    <w:rsid w:val="007D5D10"/>
    <w:rsid w:val="007F2AD3"/>
    <w:rsid w:val="007F62A9"/>
    <w:rsid w:val="008069BC"/>
    <w:rsid w:val="008141C3"/>
    <w:rsid w:val="0082386C"/>
    <w:rsid w:val="008278F6"/>
    <w:rsid w:val="00832A12"/>
    <w:rsid w:val="00834BC4"/>
    <w:rsid w:val="0084639A"/>
    <w:rsid w:val="0086118B"/>
    <w:rsid w:val="00863BB2"/>
    <w:rsid w:val="008800F6"/>
    <w:rsid w:val="0088073E"/>
    <w:rsid w:val="0088449A"/>
    <w:rsid w:val="0088642B"/>
    <w:rsid w:val="00890431"/>
    <w:rsid w:val="00890987"/>
    <w:rsid w:val="00896A3D"/>
    <w:rsid w:val="008B239C"/>
    <w:rsid w:val="008B3D01"/>
    <w:rsid w:val="008B7FB1"/>
    <w:rsid w:val="008C636C"/>
    <w:rsid w:val="008D32BF"/>
    <w:rsid w:val="008D6D37"/>
    <w:rsid w:val="008F62DE"/>
    <w:rsid w:val="00905D1A"/>
    <w:rsid w:val="009067AD"/>
    <w:rsid w:val="00906B15"/>
    <w:rsid w:val="00911A56"/>
    <w:rsid w:val="00911FA9"/>
    <w:rsid w:val="009123B7"/>
    <w:rsid w:val="00913E9B"/>
    <w:rsid w:val="0091799B"/>
    <w:rsid w:val="009232EF"/>
    <w:rsid w:val="00926B82"/>
    <w:rsid w:val="00930962"/>
    <w:rsid w:val="00933DFC"/>
    <w:rsid w:val="00934532"/>
    <w:rsid w:val="00934D68"/>
    <w:rsid w:val="00941C26"/>
    <w:rsid w:val="009505D9"/>
    <w:rsid w:val="00950BCA"/>
    <w:rsid w:val="00952C07"/>
    <w:rsid w:val="0096260B"/>
    <w:rsid w:val="009643ED"/>
    <w:rsid w:val="009678A4"/>
    <w:rsid w:val="009754E4"/>
    <w:rsid w:val="00981607"/>
    <w:rsid w:val="0098335A"/>
    <w:rsid w:val="00983E97"/>
    <w:rsid w:val="0098677D"/>
    <w:rsid w:val="00991A09"/>
    <w:rsid w:val="009944ED"/>
    <w:rsid w:val="009950DA"/>
    <w:rsid w:val="00995C0D"/>
    <w:rsid w:val="009A447F"/>
    <w:rsid w:val="009A4B5B"/>
    <w:rsid w:val="009A7901"/>
    <w:rsid w:val="009B54D9"/>
    <w:rsid w:val="009B68C1"/>
    <w:rsid w:val="009B7A3C"/>
    <w:rsid w:val="009C0193"/>
    <w:rsid w:val="009C330D"/>
    <w:rsid w:val="009D079A"/>
    <w:rsid w:val="009D12AB"/>
    <w:rsid w:val="009D3FAC"/>
    <w:rsid w:val="009E629D"/>
    <w:rsid w:val="009E691E"/>
    <w:rsid w:val="009E7A87"/>
    <w:rsid w:val="009F1675"/>
    <w:rsid w:val="009F3379"/>
    <w:rsid w:val="00A0569E"/>
    <w:rsid w:val="00A1779F"/>
    <w:rsid w:val="00A226F4"/>
    <w:rsid w:val="00A24B1F"/>
    <w:rsid w:val="00A253D3"/>
    <w:rsid w:val="00A25D53"/>
    <w:rsid w:val="00A26BDC"/>
    <w:rsid w:val="00A32A14"/>
    <w:rsid w:val="00A32B86"/>
    <w:rsid w:val="00A46BF5"/>
    <w:rsid w:val="00A54B70"/>
    <w:rsid w:val="00A62F8D"/>
    <w:rsid w:val="00A72865"/>
    <w:rsid w:val="00A75111"/>
    <w:rsid w:val="00A774CA"/>
    <w:rsid w:val="00A865B7"/>
    <w:rsid w:val="00A93820"/>
    <w:rsid w:val="00A95D00"/>
    <w:rsid w:val="00AA1AB2"/>
    <w:rsid w:val="00AB5C06"/>
    <w:rsid w:val="00AD0CA5"/>
    <w:rsid w:val="00AE1621"/>
    <w:rsid w:val="00AE4064"/>
    <w:rsid w:val="00AF09B6"/>
    <w:rsid w:val="00AF3B03"/>
    <w:rsid w:val="00AF5FF4"/>
    <w:rsid w:val="00B0008E"/>
    <w:rsid w:val="00B06BF5"/>
    <w:rsid w:val="00B07D30"/>
    <w:rsid w:val="00B14CA0"/>
    <w:rsid w:val="00B35DA7"/>
    <w:rsid w:val="00B45B24"/>
    <w:rsid w:val="00B46357"/>
    <w:rsid w:val="00B468C0"/>
    <w:rsid w:val="00B50C5E"/>
    <w:rsid w:val="00B56C64"/>
    <w:rsid w:val="00B57ACC"/>
    <w:rsid w:val="00B62326"/>
    <w:rsid w:val="00B62D5F"/>
    <w:rsid w:val="00B66AE1"/>
    <w:rsid w:val="00B74ECD"/>
    <w:rsid w:val="00B77722"/>
    <w:rsid w:val="00B77C71"/>
    <w:rsid w:val="00B8135E"/>
    <w:rsid w:val="00B81EB2"/>
    <w:rsid w:val="00B8513D"/>
    <w:rsid w:val="00BA2BC7"/>
    <w:rsid w:val="00BA622F"/>
    <w:rsid w:val="00BB5A3F"/>
    <w:rsid w:val="00BC28F9"/>
    <w:rsid w:val="00BC3B4D"/>
    <w:rsid w:val="00BD0744"/>
    <w:rsid w:val="00BE1437"/>
    <w:rsid w:val="00BE4E4A"/>
    <w:rsid w:val="00BF22C2"/>
    <w:rsid w:val="00BF457D"/>
    <w:rsid w:val="00BF4A49"/>
    <w:rsid w:val="00C03B54"/>
    <w:rsid w:val="00C04155"/>
    <w:rsid w:val="00C11D6A"/>
    <w:rsid w:val="00C25B11"/>
    <w:rsid w:val="00C452C7"/>
    <w:rsid w:val="00C52006"/>
    <w:rsid w:val="00C5762B"/>
    <w:rsid w:val="00C616A3"/>
    <w:rsid w:val="00C61B43"/>
    <w:rsid w:val="00C7440E"/>
    <w:rsid w:val="00C750BA"/>
    <w:rsid w:val="00C80D60"/>
    <w:rsid w:val="00C87DD7"/>
    <w:rsid w:val="00C92842"/>
    <w:rsid w:val="00CA0A6D"/>
    <w:rsid w:val="00CA1601"/>
    <w:rsid w:val="00CB0276"/>
    <w:rsid w:val="00CB0C61"/>
    <w:rsid w:val="00CB0C67"/>
    <w:rsid w:val="00CB7469"/>
    <w:rsid w:val="00CC27D1"/>
    <w:rsid w:val="00CD04B8"/>
    <w:rsid w:val="00CD3164"/>
    <w:rsid w:val="00CD3D7F"/>
    <w:rsid w:val="00CE132E"/>
    <w:rsid w:val="00CE46D1"/>
    <w:rsid w:val="00CE5FF9"/>
    <w:rsid w:val="00CF0D30"/>
    <w:rsid w:val="00CF14ED"/>
    <w:rsid w:val="00CF43C6"/>
    <w:rsid w:val="00CF5AC7"/>
    <w:rsid w:val="00D00021"/>
    <w:rsid w:val="00D02C90"/>
    <w:rsid w:val="00D074F2"/>
    <w:rsid w:val="00D10222"/>
    <w:rsid w:val="00D1333F"/>
    <w:rsid w:val="00D21FF7"/>
    <w:rsid w:val="00D22366"/>
    <w:rsid w:val="00D270E1"/>
    <w:rsid w:val="00D34EBB"/>
    <w:rsid w:val="00D42758"/>
    <w:rsid w:val="00D4582C"/>
    <w:rsid w:val="00D47B40"/>
    <w:rsid w:val="00D52814"/>
    <w:rsid w:val="00D5776B"/>
    <w:rsid w:val="00D63673"/>
    <w:rsid w:val="00D81223"/>
    <w:rsid w:val="00D82178"/>
    <w:rsid w:val="00D911D9"/>
    <w:rsid w:val="00D94EA5"/>
    <w:rsid w:val="00DA1D65"/>
    <w:rsid w:val="00DB33A0"/>
    <w:rsid w:val="00DB5467"/>
    <w:rsid w:val="00DB624C"/>
    <w:rsid w:val="00DB6AD4"/>
    <w:rsid w:val="00DC18C7"/>
    <w:rsid w:val="00DC1A49"/>
    <w:rsid w:val="00DC2CDB"/>
    <w:rsid w:val="00DC43D1"/>
    <w:rsid w:val="00DD7F62"/>
    <w:rsid w:val="00DE7999"/>
    <w:rsid w:val="00DF7966"/>
    <w:rsid w:val="00E025F0"/>
    <w:rsid w:val="00E02CB9"/>
    <w:rsid w:val="00E05EEE"/>
    <w:rsid w:val="00E06762"/>
    <w:rsid w:val="00E1178F"/>
    <w:rsid w:val="00E22B75"/>
    <w:rsid w:val="00E2392D"/>
    <w:rsid w:val="00E30606"/>
    <w:rsid w:val="00E35374"/>
    <w:rsid w:val="00E5259C"/>
    <w:rsid w:val="00E577AA"/>
    <w:rsid w:val="00E70B59"/>
    <w:rsid w:val="00E87411"/>
    <w:rsid w:val="00E93077"/>
    <w:rsid w:val="00E97718"/>
    <w:rsid w:val="00EA2EB1"/>
    <w:rsid w:val="00EA7A9A"/>
    <w:rsid w:val="00EC75FA"/>
    <w:rsid w:val="00EE095E"/>
    <w:rsid w:val="00EE236B"/>
    <w:rsid w:val="00EF1AD9"/>
    <w:rsid w:val="00EF6977"/>
    <w:rsid w:val="00F0055B"/>
    <w:rsid w:val="00F00C5A"/>
    <w:rsid w:val="00F03700"/>
    <w:rsid w:val="00F1271B"/>
    <w:rsid w:val="00F1274A"/>
    <w:rsid w:val="00F14159"/>
    <w:rsid w:val="00F25077"/>
    <w:rsid w:val="00F263C9"/>
    <w:rsid w:val="00F306CA"/>
    <w:rsid w:val="00F327DC"/>
    <w:rsid w:val="00F34CE5"/>
    <w:rsid w:val="00F375AE"/>
    <w:rsid w:val="00F40A98"/>
    <w:rsid w:val="00F448DF"/>
    <w:rsid w:val="00F458E8"/>
    <w:rsid w:val="00F47C91"/>
    <w:rsid w:val="00F47CDB"/>
    <w:rsid w:val="00F7691A"/>
    <w:rsid w:val="00F76C86"/>
    <w:rsid w:val="00F820E9"/>
    <w:rsid w:val="00F821F2"/>
    <w:rsid w:val="00F833DA"/>
    <w:rsid w:val="00FA2128"/>
    <w:rsid w:val="00FA4CC3"/>
    <w:rsid w:val="00FB36FA"/>
    <w:rsid w:val="00FB77A4"/>
    <w:rsid w:val="00FC67A6"/>
    <w:rsid w:val="00FD0E6F"/>
    <w:rsid w:val="00FD4697"/>
    <w:rsid w:val="00FD661C"/>
    <w:rsid w:val="00FE2BF4"/>
    <w:rsid w:val="00FE6039"/>
    <w:rsid w:val="00FE6CD0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concursuri-didactice-semestrul-i-anul-universitar-2022-2023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3/ASIGURAREA_CALITATII/METODOLOGII/METODOLOGIE%20DE%20ACORDARE%20A%20STATUTULUI%20CLINIC%20UNOR%20STRUCTURI%20DIN%20SPITALELE%20PRIVAT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9</cp:revision>
  <cp:lastPrinted>2022-10-26T08:21:00Z</cp:lastPrinted>
  <dcterms:created xsi:type="dcterms:W3CDTF">2022-12-22T06:11:00Z</dcterms:created>
  <dcterms:modified xsi:type="dcterms:W3CDTF">2023-01-16T18:07:00Z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