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hint="default" w:ascii="Aller" w:hAnsi="Aller" w:eastAsia="Times New Roman" w:cs="Times New Roman"/>
          <w:b/>
          <w:bCs/>
          <w:color w:val="2711DA"/>
          <w:sz w:val="36"/>
          <w:szCs w:val="36"/>
          <w:lang w:val="en-US"/>
        </w:rPr>
      </w:pPr>
      <w:r>
        <w:rPr>
          <w:rFonts w:ascii="Aller" w:hAnsi="Aller" w:eastAsia="Times New Roman" w:cs="Times New Roman"/>
          <w:b/>
          <w:bCs/>
          <w:color w:val="2711DA"/>
          <w:sz w:val="36"/>
          <w:szCs w:val="36"/>
        </w:rPr>
        <w:t xml:space="preserve">TEMATICA </w:t>
      </w:r>
      <w:r>
        <w:rPr>
          <w:rFonts w:hint="default" w:ascii="Aller" w:hAnsi="Aller" w:eastAsia="Times New Roman" w:cs="Times New Roman"/>
          <w:b/>
          <w:bCs/>
          <w:color w:val="2711DA"/>
          <w:sz w:val="36"/>
          <w:szCs w:val="36"/>
          <w:lang w:val="en-US"/>
        </w:rPr>
        <w:t>PROBA DIDACTICA</w:t>
      </w:r>
    </w:p>
    <w:p>
      <w:pPr>
        <w:shd w:val="clear" w:color="auto" w:fill="FFFFFF"/>
        <w:spacing w:after="0" w:line="240" w:lineRule="auto"/>
        <w:jc w:val="center"/>
        <w:rPr>
          <w:rFonts w:hint="default" w:ascii="Aller" w:hAnsi="Aller" w:eastAsia="Times New Roman" w:cs="Times New Roman"/>
          <w:b/>
          <w:bCs/>
          <w:color w:val="2711DA"/>
          <w:sz w:val="36"/>
          <w:szCs w:val="36"/>
          <w:lang w:val="en-US"/>
        </w:rPr>
      </w:pPr>
      <w:r>
        <w:rPr>
          <w:rFonts w:ascii="Aller" w:hAnsi="Aller" w:eastAsia="Times New Roman" w:cs="Times New Roman"/>
          <w:b/>
          <w:bCs/>
          <w:color w:val="2711DA"/>
          <w:sz w:val="36"/>
          <w:szCs w:val="36"/>
        </w:rPr>
        <w:t xml:space="preserve">Pentru postul de </w:t>
      </w:r>
      <w:r>
        <w:rPr>
          <w:rFonts w:hint="default" w:ascii="Aller" w:hAnsi="Aller" w:eastAsia="Times New Roman" w:cs="Times New Roman"/>
          <w:b/>
          <w:bCs/>
          <w:color w:val="2711DA"/>
          <w:sz w:val="36"/>
          <w:szCs w:val="36"/>
          <w:lang w:val="en-US"/>
        </w:rPr>
        <w:t>Profesor Universitar</w:t>
      </w:r>
      <w:bookmarkStart w:id="0" w:name="_GoBack"/>
      <w:bookmarkEnd w:id="0"/>
      <w:r>
        <w:rPr>
          <w:rFonts w:hint="default" w:ascii="Aller" w:hAnsi="Aller" w:eastAsia="Times New Roman" w:cs="Times New Roman"/>
          <w:b/>
          <w:bCs/>
          <w:color w:val="2711DA"/>
          <w:sz w:val="36"/>
          <w:szCs w:val="36"/>
          <w:lang w:val="en-US"/>
        </w:rPr>
        <w:t>, Pozitia 2</w:t>
      </w:r>
    </w:p>
    <w:p>
      <w:pPr>
        <w:shd w:val="clear" w:color="auto" w:fill="FFFFFF"/>
        <w:spacing w:after="0" w:line="240" w:lineRule="auto"/>
        <w:jc w:val="center"/>
        <w:rPr>
          <w:rFonts w:ascii="Aller" w:hAnsi="Aller" w:eastAsia="Times New Roman" w:cs="Times New Roman"/>
          <w:b/>
          <w:bCs/>
          <w:color w:val="2711DA"/>
          <w:sz w:val="36"/>
          <w:szCs w:val="36"/>
        </w:rPr>
      </w:pPr>
      <w:r>
        <w:rPr>
          <w:rFonts w:ascii="Aller" w:hAnsi="Aller" w:eastAsia="Times New Roman" w:cs="Times New Roman"/>
          <w:b/>
          <w:bCs/>
          <w:color w:val="2711DA"/>
          <w:sz w:val="36"/>
          <w:szCs w:val="36"/>
        </w:rPr>
        <w:t>Disciplina ORL , IFACF –</w:t>
      </w:r>
      <w:r>
        <w:rPr>
          <w:rFonts w:hint="default" w:ascii="Aller" w:hAnsi="Aller" w:eastAsia="Times New Roman" w:cs="Times New Roman"/>
          <w:b/>
          <w:bCs/>
          <w:color w:val="2711DA"/>
          <w:sz w:val="36"/>
          <w:szCs w:val="36"/>
          <w:lang w:val="en-US"/>
        </w:rPr>
        <w:t xml:space="preserve"> </w:t>
      </w:r>
      <w:r>
        <w:rPr>
          <w:rFonts w:ascii="Aller" w:hAnsi="Aller" w:eastAsia="Times New Roman" w:cs="Times New Roman"/>
          <w:b/>
          <w:bCs/>
          <w:color w:val="2711DA"/>
          <w:sz w:val="36"/>
          <w:szCs w:val="36"/>
        </w:rPr>
        <w:t>ORL”Prof.Dr.D.Hociota”</w:t>
      </w:r>
    </w:p>
    <w:p>
      <w:pPr>
        <w:shd w:val="clear" w:color="auto" w:fill="FFFFFF"/>
        <w:spacing w:after="0" w:line="240" w:lineRule="auto"/>
        <w:jc w:val="center"/>
        <w:rPr>
          <w:rFonts w:ascii="Aller" w:hAnsi="Aller" w:eastAsia="Times New Roman" w:cs="Times New Roman"/>
          <w:b/>
          <w:bCs/>
          <w:color w:val="2711DA"/>
          <w:sz w:val="36"/>
          <w:szCs w:val="36"/>
        </w:rPr>
      </w:pPr>
      <w:r>
        <w:rPr>
          <w:rFonts w:ascii="Aller" w:hAnsi="Aller" w:eastAsia="Times New Roman" w:cs="Times New Roman"/>
          <w:b/>
          <w:bCs/>
          <w:color w:val="2711DA"/>
          <w:sz w:val="36"/>
          <w:szCs w:val="36"/>
        </w:rPr>
        <w:t>Departamentul 12 Oftalmologie</w:t>
      </w:r>
      <w:r>
        <w:rPr>
          <w:rFonts w:hint="default" w:ascii="Aller" w:hAnsi="Aller" w:eastAsia="Times New Roman" w:cs="Times New Roman"/>
          <w:b/>
          <w:bCs/>
          <w:color w:val="2711DA"/>
          <w:sz w:val="36"/>
          <w:szCs w:val="36"/>
          <w:lang w:val="en-US"/>
        </w:rPr>
        <w:t xml:space="preserve"> - </w:t>
      </w:r>
      <w:r>
        <w:rPr>
          <w:rFonts w:ascii="Aller" w:hAnsi="Aller" w:eastAsia="Times New Roman" w:cs="Times New Roman"/>
          <w:b/>
          <w:bCs/>
          <w:color w:val="2711DA"/>
          <w:sz w:val="36"/>
          <w:szCs w:val="36"/>
        </w:rPr>
        <w:t>ORL</w:t>
      </w:r>
    </w:p>
    <w:p>
      <w:pPr>
        <w:shd w:val="clear" w:color="auto" w:fill="FFFFFF"/>
        <w:spacing w:after="0" w:line="240" w:lineRule="auto"/>
        <w:jc w:val="center"/>
        <w:rPr>
          <w:rFonts w:ascii="Aller" w:hAnsi="Aller" w:eastAsia="Times New Roman" w:cs="Times New Roman"/>
          <w:b/>
          <w:bCs/>
          <w:color w:val="2711DA"/>
          <w:sz w:val="36"/>
          <w:szCs w:val="36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Arial" w:hAnsi="Arial" w:eastAsia="Times New Roman" w:cs="Arial"/>
          <w:b w:val="0"/>
          <w:bCs w:val="0"/>
          <w:color w:val="2711DA"/>
          <w:sz w:val="24"/>
          <w:szCs w:val="24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Arial" w:hAnsi="Arial" w:eastAsia="Times New Roman" w:cs="Arial"/>
          <w:b w:val="0"/>
          <w:bCs w:val="0"/>
          <w:color w:val="2711DA"/>
          <w:sz w:val="24"/>
          <w:szCs w:val="24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Arial" w:hAnsi="Arial" w:eastAsia="Times New Roman" w:cs="Arial"/>
          <w:b w:val="0"/>
          <w:bCs w:val="0"/>
          <w:color w:val="2711DA"/>
          <w:sz w:val="24"/>
          <w:szCs w:val="24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Arial" w:hAnsi="Arial" w:eastAsia="Times New Roman" w:cs="Arial"/>
          <w:b w:val="0"/>
          <w:bCs w:val="0"/>
          <w:color w:val="2711DA"/>
          <w:sz w:val="24"/>
          <w:szCs w:val="24"/>
        </w:rPr>
      </w:pP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220" w:leftChars="0" w:firstLineChars="0"/>
        <w:jc w:val="both"/>
        <w:rPr>
          <w:rFonts w:hint="default" w:ascii="Aller" w:hAnsi="Aller" w:eastAsia="Times New Roman" w:cs="Times New Roman"/>
          <w:b w:val="0"/>
          <w:bCs w:val="0"/>
          <w:color w:val="auto"/>
          <w:sz w:val="36"/>
          <w:szCs w:val="36"/>
          <w:lang w:val="en-US"/>
        </w:rPr>
      </w:pPr>
      <w:r>
        <w:rPr>
          <w:rFonts w:hint="default" w:ascii="Arial" w:hAnsi="Arial" w:eastAsia="Times New Roman" w:cs="Arial"/>
          <w:b w:val="0"/>
          <w:bCs w:val="0"/>
          <w:color w:val="auto"/>
          <w:sz w:val="24"/>
          <w:szCs w:val="24"/>
        </w:rPr>
        <w:t xml:space="preserve"> </w:t>
      </w:r>
      <w:r>
        <w:rPr>
          <w:rFonts w:hint="default" w:ascii="Aller" w:hAnsi="Aller" w:eastAsia="Times New Roman" w:cs="Times New Roman"/>
          <w:b w:val="0"/>
          <w:bCs w:val="0"/>
          <w:color w:val="auto"/>
          <w:sz w:val="36"/>
          <w:szCs w:val="36"/>
          <w:lang w:val="en-US"/>
        </w:rPr>
        <w:t>Rinosinuzitele acute si cronice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220" w:leftChars="0" w:firstLineChars="0"/>
        <w:jc w:val="both"/>
        <w:rPr>
          <w:rFonts w:hint="default" w:ascii="Aller" w:hAnsi="Aller" w:eastAsia="Times New Roman" w:cs="Times New Roman"/>
          <w:b w:val="0"/>
          <w:bCs w:val="0"/>
          <w:color w:val="auto"/>
          <w:sz w:val="36"/>
          <w:szCs w:val="36"/>
          <w:lang w:val="en-US"/>
        </w:rPr>
      </w:pPr>
      <w:r>
        <w:rPr>
          <w:rFonts w:hint="default" w:ascii="Aller" w:hAnsi="Aller" w:eastAsia="Times New Roman" w:cs="Times New Roman"/>
          <w:b w:val="0"/>
          <w:bCs w:val="0"/>
          <w:color w:val="auto"/>
          <w:sz w:val="36"/>
          <w:szCs w:val="36"/>
          <w:lang w:val="en-US"/>
        </w:rPr>
        <w:t>Tumorile nazo-sinusale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220" w:leftChars="0" w:firstLineChars="0"/>
        <w:jc w:val="both"/>
        <w:rPr>
          <w:rFonts w:hint="default" w:ascii="Aller" w:hAnsi="Aller" w:eastAsia="Times New Roman" w:cs="Times New Roman"/>
          <w:b w:val="0"/>
          <w:bCs w:val="0"/>
          <w:color w:val="auto"/>
          <w:sz w:val="36"/>
          <w:szCs w:val="36"/>
          <w:lang w:val="en-US"/>
        </w:rPr>
      </w:pPr>
      <w:r>
        <w:rPr>
          <w:rFonts w:hint="default" w:ascii="Aller" w:hAnsi="Aller" w:eastAsia="Times New Roman" w:cs="Times New Roman"/>
          <w:b w:val="0"/>
          <w:bCs w:val="0"/>
          <w:color w:val="auto"/>
          <w:sz w:val="36"/>
          <w:szCs w:val="36"/>
          <w:lang w:val="en-US"/>
        </w:rPr>
        <w:t>Laringitele acute si cronice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220" w:leftChars="0" w:firstLineChars="0"/>
        <w:jc w:val="both"/>
        <w:rPr>
          <w:rFonts w:hint="default" w:ascii="Aller" w:hAnsi="Aller" w:eastAsia="Times New Roman" w:cs="Times New Roman"/>
          <w:b w:val="0"/>
          <w:bCs w:val="0"/>
          <w:color w:val="auto"/>
          <w:sz w:val="36"/>
          <w:szCs w:val="36"/>
          <w:lang w:val="en-US"/>
        </w:rPr>
      </w:pPr>
      <w:r>
        <w:rPr>
          <w:rFonts w:hint="default" w:ascii="Aller" w:hAnsi="Aller" w:eastAsia="Times New Roman" w:cs="Times New Roman"/>
          <w:b w:val="0"/>
          <w:bCs w:val="0"/>
          <w:color w:val="auto"/>
          <w:sz w:val="36"/>
          <w:szCs w:val="36"/>
          <w:lang w:val="en-US"/>
        </w:rPr>
        <w:t>Tumorile maligne laringiene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220" w:leftChars="0" w:firstLineChars="0"/>
        <w:jc w:val="both"/>
        <w:rPr>
          <w:rFonts w:ascii="Aller" w:hAnsi="Aller" w:eastAsia="Times New Roman" w:cs="Times New Roman"/>
          <w:b w:val="0"/>
          <w:bCs w:val="0"/>
          <w:color w:val="auto"/>
          <w:sz w:val="36"/>
          <w:szCs w:val="36"/>
        </w:rPr>
      </w:pPr>
      <w:r>
        <w:rPr>
          <w:rFonts w:hint="default" w:ascii="Aller" w:hAnsi="Aller" w:eastAsia="Times New Roman" w:cs="Times New Roman"/>
          <w:b w:val="0"/>
          <w:bCs w:val="0"/>
          <w:color w:val="auto"/>
          <w:sz w:val="36"/>
          <w:szCs w:val="36"/>
          <w:lang w:val="en-US"/>
        </w:rPr>
        <w:t>Patologie tumorala parafaringiana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220" w:leftChars="0" w:firstLineChars="0"/>
        <w:jc w:val="both"/>
        <w:rPr>
          <w:rFonts w:ascii="Aller" w:hAnsi="Aller" w:eastAsia="Times New Roman" w:cs="Times New Roman"/>
          <w:b w:val="0"/>
          <w:bCs w:val="0"/>
          <w:color w:val="auto"/>
          <w:sz w:val="36"/>
          <w:szCs w:val="36"/>
        </w:rPr>
      </w:pPr>
      <w:r>
        <w:rPr>
          <w:rFonts w:hint="default" w:ascii="Aller" w:hAnsi="Aller" w:eastAsia="Times New Roman" w:cs="Times New Roman"/>
          <w:b w:val="0"/>
          <w:bCs w:val="0"/>
          <w:color w:val="auto"/>
          <w:sz w:val="36"/>
          <w:szCs w:val="36"/>
          <w:lang w:val="en-US"/>
        </w:rPr>
        <w:t>Boala de focar amigdalian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220" w:leftChars="0" w:firstLineChars="0"/>
        <w:jc w:val="both"/>
        <w:rPr>
          <w:rFonts w:ascii="Aller" w:hAnsi="Aller" w:eastAsia="Times New Roman" w:cs="Times New Roman"/>
          <w:b w:val="0"/>
          <w:bCs w:val="0"/>
          <w:color w:val="auto"/>
          <w:sz w:val="36"/>
          <w:szCs w:val="36"/>
        </w:rPr>
      </w:pPr>
      <w:r>
        <w:rPr>
          <w:rFonts w:hint="default" w:ascii="Aller" w:hAnsi="Aller" w:eastAsia="Times New Roman" w:cs="Times New Roman"/>
          <w:b w:val="0"/>
          <w:bCs w:val="0"/>
          <w:color w:val="auto"/>
          <w:sz w:val="36"/>
          <w:szCs w:val="36"/>
          <w:lang w:val="en-US"/>
        </w:rPr>
        <w:t xml:space="preserve">Cancerul orofaringian 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220" w:leftChars="0" w:firstLineChars="0"/>
        <w:jc w:val="both"/>
        <w:rPr>
          <w:rFonts w:ascii="Aller" w:hAnsi="Aller" w:eastAsia="Times New Roman" w:cs="Times New Roman"/>
          <w:b w:val="0"/>
          <w:bCs w:val="0"/>
          <w:color w:val="auto"/>
          <w:sz w:val="36"/>
          <w:szCs w:val="36"/>
        </w:rPr>
      </w:pPr>
      <w:r>
        <w:rPr>
          <w:rFonts w:hint="default" w:ascii="Aller" w:hAnsi="Aller" w:eastAsia="Times New Roman" w:cs="Times New Roman"/>
          <w:b w:val="0"/>
          <w:bCs w:val="0"/>
          <w:color w:val="auto"/>
          <w:sz w:val="36"/>
          <w:szCs w:val="36"/>
          <w:lang w:val="en-US"/>
        </w:rPr>
        <w:t>Cancerul rinofaringian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220" w:leftChars="0" w:firstLineChars="0"/>
        <w:jc w:val="both"/>
        <w:rPr>
          <w:rFonts w:ascii="Aller" w:hAnsi="Aller" w:eastAsia="Times New Roman" w:cs="Times New Roman"/>
          <w:b w:val="0"/>
          <w:bCs w:val="0"/>
          <w:color w:val="auto"/>
          <w:sz w:val="36"/>
          <w:szCs w:val="36"/>
        </w:rPr>
      </w:pPr>
      <w:r>
        <w:rPr>
          <w:rFonts w:hint="default" w:ascii="Aller" w:hAnsi="Aller" w:eastAsia="Times New Roman" w:cs="Times New Roman"/>
          <w:b w:val="0"/>
          <w:bCs w:val="0"/>
          <w:color w:val="auto"/>
          <w:sz w:val="36"/>
          <w:szCs w:val="36"/>
          <w:lang w:val="en-US"/>
        </w:rPr>
        <w:t>Urgente laringiene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220" w:leftChars="0" w:firstLineChars="0"/>
        <w:jc w:val="both"/>
        <w:rPr>
          <w:rFonts w:ascii="Aller" w:hAnsi="Aller" w:eastAsia="Times New Roman" w:cs="Times New Roman"/>
          <w:b/>
          <w:bCs/>
          <w:color w:val="auto"/>
          <w:sz w:val="36"/>
          <w:szCs w:val="36"/>
        </w:rPr>
      </w:pPr>
      <w:r>
        <w:rPr>
          <w:rFonts w:hint="default" w:ascii="Aller" w:hAnsi="Aller" w:eastAsia="Times New Roman" w:cs="Times New Roman"/>
          <w:b w:val="0"/>
          <w:bCs w:val="0"/>
          <w:color w:val="auto"/>
          <w:sz w:val="36"/>
          <w:szCs w:val="36"/>
          <w:lang w:val="en-US"/>
        </w:rPr>
        <w:t>Supuratiile cervicale</w:t>
      </w:r>
      <w:r>
        <w:rPr>
          <w:rFonts w:ascii="Aller" w:hAnsi="Aller" w:eastAsia="Times New Roman" w:cs="Times New Roman"/>
          <w:b w:val="0"/>
          <w:bCs w:val="0"/>
          <w:color w:val="auto"/>
          <w:sz w:val="36"/>
          <w:szCs w:val="36"/>
        </w:rPr>
        <w:t xml:space="preserve">                       </w:t>
      </w:r>
    </w:p>
    <w:p>
      <w:pPr>
        <w:shd w:val="clear" w:color="auto" w:fill="FFFFFF"/>
        <w:spacing w:after="0" w:line="240" w:lineRule="auto"/>
        <w:jc w:val="center"/>
        <w:rPr>
          <w:rFonts w:hint="default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lle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76D6BD"/>
    <w:multiLevelType w:val="singleLevel"/>
    <w:tmpl w:val="B976D6BD"/>
    <w:lvl w:ilvl="0" w:tentative="0">
      <w:start w:val="1"/>
      <w:numFmt w:val="decimal"/>
      <w:suff w:val="space"/>
      <w:lvlText w:val="%1."/>
      <w:lvlJc w:val="left"/>
      <w:pPr>
        <w:ind w:left="220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15061"/>
    <w:rsid w:val="005D7AF4"/>
    <w:rsid w:val="1BF8555F"/>
    <w:rsid w:val="22DD2FE4"/>
    <w:rsid w:val="29FF29AF"/>
    <w:rsid w:val="30715061"/>
    <w:rsid w:val="353D2A9F"/>
    <w:rsid w:val="582407F1"/>
    <w:rsid w:val="5CD50E61"/>
    <w:rsid w:val="748C5BFF"/>
    <w:rsid w:val="798C6717"/>
    <w:rsid w:val="7D26799E"/>
    <w:rsid w:val="7E72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2023-12-06T12:13:00Z</dcterms:created>
  <dc:creator>R. Andreea</dc:creator>
  <cp:lastModifiedBy>R. Andreea</cp:lastModifiedBy>
  <dcterms:modified xsi:type="dcterms:W3CDTF">2024-02-01T12:31:03Z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5EE50521A9D940D39F6F9C3EB895722D_11</vt:lpwstr>
  </property>
</Properties>
</file>