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CA6" w14:textId="50A8447F" w:rsidR="00384BF9" w:rsidRDefault="00610F2C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FACULTATEA DE MEDICINĂ</w:t>
      </w:r>
    </w:p>
    <w:p w14:paraId="3B42738B" w14:textId="757E31E6" w:rsidR="00384BF9" w:rsidRDefault="00384BF9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DEPARTAMENTUL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 xml:space="preserve"> CLINIC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6 –Neuro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tiin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>ț</w:t>
      </w:r>
      <w:r>
        <w:rPr>
          <w:rFonts w:ascii="Times New Roman" w:hAnsi="Times New Roman"/>
          <w:b/>
          <w:sz w:val="24"/>
          <w:szCs w:val="24"/>
          <w:lang w:val="en-GB"/>
        </w:rPr>
        <w:t>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Clinice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    </w:t>
      </w:r>
    </w:p>
    <w:p w14:paraId="349E1D67" w14:textId="583F3177" w:rsidR="00EC5CE5" w:rsidRPr="00CB44D7" w:rsidRDefault="00EC5CE5">
      <w:pPr>
        <w:rPr>
          <w:rFonts w:ascii="Times New Roman" w:hAnsi="Times New Roman" w:cs="Times New Roman"/>
          <w:sz w:val="24"/>
          <w:szCs w:val="24"/>
        </w:rPr>
      </w:pPr>
    </w:p>
    <w:p w14:paraId="2EB190A6" w14:textId="0556D5BB" w:rsidR="00610F2C" w:rsidRPr="003953CF" w:rsidRDefault="003F765B" w:rsidP="0061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Tematică</w:t>
      </w:r>
      <w:proofErr w:type="spellEnd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și</w:t>
      </w:r>
      <w:proofErr w:type="spellEnd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Bibliografie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concursuri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cadre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didactice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sem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I 202</w:t>
      </w:r>
      <w:r w:rsidR="00367698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</w:t>
      </w:r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-202</w:t>
      </w:r>
      <w:r w:rsidR="00367698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1F8F2946" w14:textId="77777777" w:rsidR="00A029A2" w:rsidRPr="003953CF" w:rsidRDefault="00A029A2" w:rsidP="0061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B67F01A" w14:textId="77777777" w:rsidR="003953CF" w:rsidRDefault="003953CF" w:rsidP="00991E97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06C48A0A" w14:textId="519FBE53" w:rsidR="00991E97" w:rsidRDefault="002C5702" w:rsidP="00991E9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Hlk157768830"/>
      <w:proofErr w:type="spellStart"/>
      <w:r w:rsidRPr="00D35C47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Postu</w:t>
      </w:r>
      <w:r w:rsidR="00991E97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rile</w:t>
      </w:r>
      <w:proofErr w:type="spellEnd"/>
      <w:r w:rsidRPr="00D35C47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230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14:paraId="32B03768" w14:textId="26F51E45" w:rsidR="00D35C47" w:rsidRDefault="002C5702" w:rsidP="00991E9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5230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Șef de lucrări poziția 8 </w:t>
      </w:r>
      <w:bookmarkEnd w:id="0"/>
    </w:p>
    <w:p w14:paraId="57EE133B" w14:textId="63CAC086" w:rsidR="00D35C47" w:rsidRDefault="00D35C47" w:rsidP="00991E9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Si</w:t>
      </w:r>
    </w:p>
    <w:p w14:paraId="7C6ECEFE" w14:textId="77777777" w:rsidR="00991E97" w:rsidRDefault="00D35C47" w:rsidP="00991E9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Asistent Universitar</w:t>
      </w:r>
      <w:r w:rsidRPr="005230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poziția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24</w:t>
      </w:r>
    </w:p>
    <w:p w14:paraId="16E42391" w14:textId="56479BA8" w:rsidR="00D35C47" w:rsidRPr="0052302F" w:rsidRDefault="00D35C47" w:rsidP="00991E9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230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Disciplina Psihiatrie Spitalul Clinic de Psihiatrie “ Prof dr Alexandru Obregia”</w:t>
      </w:r>
    </w:p>
    <w:p w14:paraId="6CBC78A5" w14:textId="7CC317DF" w:rsidR="008130C9" w:rsidRPr="008130C9" w:rsidRDefault="008130C9" w:rsidP="008130C9">
      <w:pPr>
        <w:spacing w:before="100" w:beforeAutospacing="1" w:after="100" w:afterAutospacing="1" w:line="240" w:lineRule="auto"/>
        <w:ind w:left="720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</w:p>
    <w:p w14:paraId="156D54EB" w14:textId="77777777" w:rsidR="008130C9" w:rsidRPr="008130C9" w:rsidRDefault="008130C9" w:rsidP="00813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Conceptia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clinico-nosografica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contemporana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Clasificarea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tulburarilor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mintale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(ICD-10-WHO, DSM-IV-APA).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Criterii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validitate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credibilitate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diagnosticului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psihiatric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1E5F8255" w14:textId="77777777" w:rsidR="008130C9" w:rsidRPr="008130C9" w:rsidRDefault="008130C9" w:rsidP="00813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Normalitate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anormalitate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sanatate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boala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5117AAE1" w14:textId="77777777" w:rsidR="008130C9" w:rsidRPr="008130C9" w:rsidRDefault="008130C9" w:rsidP="00813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Bazele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biologice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Genetica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140355D4" w14:textId="77777777" w:rsidR="008130C9" w:rsidRPr="008130C9" w:rsidRDefault="008130C9" w:rsidP="00813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Bazele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biologice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-  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neurotransmitatorii</w:t>
      </w:r>
      <w:proofErr w:type="spellEnd"/>
      <w:proofErr w:type="gram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 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neuroanatomie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functionala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14:paraId="5F00628E" w14:textId="77777777" w:rsidR="008130C9" w:rsidRPr="008130C9" w:rsidRDefault="008130C9" w:rsidP="00813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Doctrine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psihanaliza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cognitivismul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comportamentalismul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behaviourism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- ul),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configurationismul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(gestalt-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ismul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dezvoltarii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organodinamismul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etc. </w:t>
      </w:r>
    </w:p>
    <w:p w14:paraId="2CD1D8CC" w14:textId="77777777" w:rsidR="008130C9" w:rsidRPr="008130C9" w:rsidRDefault="008130C9" w:rsidP="00813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Aspecte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sociologice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dinamica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microgrupului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familial,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reteaua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suport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social,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conceptul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“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normalizare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proiect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viata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”, “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etichetarea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sociala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disabilitatile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sociale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destatuarea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</w:p>
    <w:p w14:paraId="0976E394" w14:textId="77777777" w:rsidR="008130C9" w:rsidRPr="008130C9" w:rsidRDefault="008130C9" w:rsidP="00813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Epidemiologia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31055399" w14:textId="77777777" w:rsidR="008130C9" w:rsidRPr="008130C9" w:rsidRDefault="008130C9" w:rsidP="00813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Etiopatogeneza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generala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tipurile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patogeneza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Vulnerabilitatea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factorii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risc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factorii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“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teren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”). </w:t>
      </w:r>
    </w:p>
    <w:p w14:paraId="3464DC37" w14:textId="77777777" w:rsidR="008130C9" w:rsidRPr="008130C9" w:rsidRDefault="008130C9" w:rsidP="00813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Influente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psiho-sociale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stresante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etiopatogenia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tulburarilor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psihogeneza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/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sociogeneza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Conceptul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endogeneza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somatogeneza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1C60F656" w14:textId="77777777" w:rsidR="008130C9" w:rsidRPr="008130C9" w:rsidRDefault="008130C9" w:rsidP="00813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>Semiologie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simptome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constand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diverselor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functii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atentie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prosexie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perceptie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memorie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reprezentare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imaginatie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gandire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dimensiunea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pulsionala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afectiva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psihismului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motivatie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actiune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voluntara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limbaj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comunicare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expresivitate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dimensiunea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spirituala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psihismului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(in special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constiinta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morala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</w:p>
    <w:p w14:paraId="4ED6F83D" w14:textId="77777777" w:rsidR="008130C9" w:rsidRPr="008130C9" w:rsidRDefault="008130C9" w:rsidP="008130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Semiologie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sindroame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constientei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vigilitatii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“delirium”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somnului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 vise, etc.),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sindrom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(s.)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anxios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fobic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obsesiv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compulsiv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depresiv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s. maniacal, s.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delirant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halucinator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s.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depersonalizare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s.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transparenta-influenta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dezorganizant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ideoverbal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formale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cursului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gandirii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semanticii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vorbirii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), s.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deficitar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catatonic, s. amnestic organic, s.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demential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retardare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mintala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oligofrenie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</w:p>
    <w:p w14:paraId="27FE2270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Nota</w:t>
      </w:r>
      <w:proofErr w:type="spellEnd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: In </w:t>
      </w:r>
      <w:proofErr w:type="spellStart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domeniul</w:t>
      </w:r>
      <w:proofErr w:type="spellEnd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psihopatologiei</w:t>
      </w:r>
      <w:proofErr w:type="spellEnd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 descriptive sunt </w:t>
      </w:r>
      <w:proofErr w:type="spellStart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recomandate</w:t>
      </w:r>
      <w:proofErr w:type="spellEnd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instrumentele</w:t>
      </w:r>
      <w:proofErr w:type="spellEnd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 OMS </w:t>
      </w:r>
      <w:proofErr w:type="spellStart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europene</w:t>
      </w:r>
      <w:proofErr w:type="spellEnd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 SCAN, CIDI, AMDP, </w:t>
      </w:r>
      <w:proofErr w:type="spellStart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manualele</w:t>
      </w:r>
      <w:proofErr w:type="spellEnd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clasice</w:t>
      </w:r>
      <w:proofErr w:type="spellEnd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 (Kaplan, Oxford, Kendell, etc.). </w:t>
      </w:r>
    </w:p>
    <w:p w14:paraId="5B7BFA34" w14:textId="77777777" w:rsidR="008130C9" w:rsidRPr="008130C9" w:rsidRDefault="008130C9" w:rsidP="00813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Boala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Alzheimer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alte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demente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(neuro-degenerative) predominant ale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varstei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 III-a.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Elemente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ale neuro-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-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patologiei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corticale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subcorticale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(de lob frontal, temporal, parietal, occipital: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afazii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apraxii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sindroame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extrapiramidale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talamice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</w:p>
    <w:p w14:paraId="3E3A7CB9" w14:textId="77777777" w:rsidR="008130C9" w:rsidRPr="008130C9" w:rsidRDefault="008130C9" w:rsidP="00813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dupa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traumatismele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cerebrale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64CFAB42" w14:textId="77777777" w:rsidR="008130C9" w:rsidRPr="008130C9" w:rsidRDefault="008130C9" w:rsidP="00813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ASC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alte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circulatorii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cerebrale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0DE9EBF4" w14:textId="77777777" w:rsidR="008130C9" w:rsidRPr="008130C9" w:rsidRDefault="008130C9" w:rsidP="00813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infectii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(cu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localizare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cerebrala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generale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sau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alta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localizare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dar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afectare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cerebrala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inclusiv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infectiile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HIV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TBC. </w:t>
      </w:r>
    </w:p>
    <w:p w14:paraId="620DB579" w14:textId="77777777" w:rsidR="008130C9" w:rsidRPr="008130C9" w:rsidRDefault="008130C9" w:rsidP="00813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tumorile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cerebrale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42F7C7E3" w14:textId="77777777" w:rsidR="008130C9" w:rsidRPr="008130C9" w:rsidRDefault="008130C9" w:rsidP="00813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discrinii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endocrinopatii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</w:p>
    <w:p w14:paraId="36BC1CA4" w14:textId="77777777" w:rsidR="008130C9" w:rsidRPr="008130C9" w:rsidRDefault="008130C9" w:rsidP="00813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corelate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ciclului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menstrual,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sarcinii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perioadei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puerperale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69A39CDD" w14:textId="77777777" w:rsidR="008130C9" w:rsidRPr="008130C9" w:rsidRDefault="008130C9" w:rsidP="008130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epilepsie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44C5A998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Alcoolismul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aspecte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sociale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somatice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14:paraId="6E0807DB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Toxicomaniile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altele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decat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alcoolica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aspecte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sociale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abuzul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dependenta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somatice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45223C04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Psihozele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schizofrene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inclusiv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schizotipala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4D654F2D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Psihozele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delirante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 acute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cele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persistente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429B5680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dispozitiei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bipolara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monopolara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depresiva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depresia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recurenta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inclusiv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ciclotimia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distimia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5C524E94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anxietate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anxioasa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atacul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panica,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fobiile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</w:p>
    <w:p w14:paraId="5C9D7B0D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nevrotice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somatoforme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nevrotica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 predominant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fobica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nevrotica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 predominant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obsesiv-compulsiva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nevrotica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predominant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conversiva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disociativa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inclusiv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Ganser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personalitatile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multiple;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somatizare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somatoforma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nediferentiata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hipocondria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nevrotica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disfunctia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>neurovegetativa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somatoforma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algia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psihogena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nevrotica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astenica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depersonalizare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Neurastenia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20868228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Reactia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stress </w:t>
      </w:r>
      <w:proofErr w:type="gram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sever</w:t>
      </w:r>
      <w:proofErr w:type="gram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(acuta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posttraumatica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adaptare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633C099A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Sindroame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comportamentale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asociate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unei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dereglari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fiziologice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instinctului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alimentar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sexual, ale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agresivitatii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cele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somnului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11494751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personalitate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4341B742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Suicidul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perspectiva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4B2027BB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Psihosomatica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14:paraId="2BA11916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Probleme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practica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medicului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familie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5E4C26E6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Aspecte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clinice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specifice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ciclurilor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vietii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2A7D3174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Urgente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1FDEF833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Interventia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criza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47E473D3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Intarzierea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mintala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223C4171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specifice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dezvoltare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perioada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copilariei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14:paraId="7CA75314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invadante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(pervasive):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autismul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infantil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conexe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3A2B2DF6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comportamentale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emotionale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 debut la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varsta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infanto-juvenila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inclusiv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conduita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predominant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sfera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alimentatiei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controlului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sfincterian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agresivitatii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varsta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infanto-juvenila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</w:p>
    <w:p w14:paraId="258F0E69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Terapiile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psihofarmacologice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7C289607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Terapia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electroconvulsivanta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3C107A1D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Psihoterapiile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terapii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comportamental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-cognitive,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inspiratie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psihanalitica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experientiale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individuale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grup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</w:p>
    <w:p w14:paraId="5F296FD8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Reabilitare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reinsertie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psiho-sociala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53B48BFB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Expertiza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psihiatrico-legala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506B0635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Expertiza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capacitatii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munca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boala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deficienta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(defect),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disabilitate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(incapacitate), handicap;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programe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reabilitare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roluri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sociale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34D9F9EB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Reteaua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institutiilor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29557DF8" w14:textId="77777777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comunitara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316A945A" w14:textId="4CE42B88" w:rsidR="008130C9" w:rsidRPr="008130C9" w:rsidRDefault="008130C9" w:rsidP="008130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legatura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60CA1031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BIBLIOGRAFIE </w:t>
      </w:r>
    </w:p>
    <w:p w14:paraId="42DC1D4A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Birt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̧ A.M.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Psihiatrie.Prolegomene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clinice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Ed. Dacia Cluj-Napoca,2001 </w:t>
      </w:r>
    </w:p>
    <w:p w14:paraId="115C7288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Brânzei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Chiriţa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V.,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Boişteanu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Cosmovici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Astărăstoae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Chiriţa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R.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Elemente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semiologie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şi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psihodiagnostic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Psihomnia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Iaşi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1995 </w:t>
      </w:r>
    </w:p>
    <w:p w14:paraId="22A28C4C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Chiriţa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R.,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Papari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 - Manual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clinica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şi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psihologie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medicala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Fundaţia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"Andrei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Şaguna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Constanţa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2002 </w:t>
      </w:r>
    </w:p>
    <w:p w14:paraId="50ECFEA0" w14:textId="77777777" w:rsidR="008130C9" w:rsidRPr="008130C9" w:rsidRDefault="008130C9" w:rsidP="008130C9">
      <w:pPr>
        <w:spacing w:before="100" w:beforeAutospacing="1" w:after="100" w:afterAutospacing="1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4.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Chiriţa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R.,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Papari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coord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.) -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Tratat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Fundaţia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"Andrei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Şaguna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Constanţa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2002 5.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Ey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H., Bernard P.,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Brisset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Ch., Manuel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Psychiatrie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, Ed. Masson, Paris, 1989</w:t>
      </w: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br/>
        <w:t xml:space="preserve">6. Gheorghe M.D.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Actualităţi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în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biologica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̆, Ed. Intact, 1999,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Bucureşti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br/>
        <w:t xml:space="preserve">7. Gheorghe M.D.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Ghid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terapeutic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Tulburare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bipolara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Medicala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Universitara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̆, Craiova 2001 8. Ionescu G.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Tratat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psihologie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medicala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şi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psihoterapie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Asklepios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1995 </w:t>
      </w:r>
    </w:p>
    <w:p w14:paraId="2EF110C0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9. Kaplan J. H, Sadock B. J.,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Grebb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J.A, Synopsis of Psychiatry, Seventh Edition,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Wiliams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and Wilkins, Baltimore </w:t>
      </w:r>
    </w:p>
    <w:p w14:paraId="711C5A4F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10. Kaplan J. H, Sadock B. J.-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Taerapia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medicamentoasa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în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Ed. Calisto, 2002 </w:t>
      </w:r>
    </w:p>
    <w:p w14:paraId="67C16A41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Lăzărescu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Psihopatologie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clinica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̆, Ed. Vest,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Timişoara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1994 </w:t>
      </w:r>
    </w:p>
    <w:p w14:paraId="02162CA3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Lăzărescu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Ogodescu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D.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Îndreptar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Ed. Helicon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Timişoara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1995 </w:t>
      </w:r>
    </w:p>
    <w:p w14:paraId="27BB27B5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Lăzărescu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M. (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coord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Clasificarea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tulburărilor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mentale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şi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comportament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Simptomatologie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şi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diagnostic clinic, Ed. All Educational, 1998 </w:t>
      </w:r>
    </w:p>
    <w:p w14:paraId="51EF10F7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14. Marinescu D,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Udriştoiu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Chiriţa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V,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Ghid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Terapeutic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Schizofrenie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Medicala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Universitara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Craiova, 2001 </w:t>
      </w:r>
    </w:p>
    <w:p w14:paraId="5B6AA5C7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Micluţia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Ioana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Medicala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Universitara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Iuliu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Haţieganu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, Cluj-Napoca, 2002 16. Nica-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Udangiu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Lidia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şi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colab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Ghid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urgenţe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în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Ed. Suita,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Bucureşti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br/>
        <w:t xml:space="preserve">17.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Predescu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V. (sub red) - </w:t>
      </w:r>
      <w:proofErr w:type="spellStart"/>
      <w:proofErr w:type="gram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Psihiatrie,vol</w:t>
      </w:r>
      <w:proofErr w:type="spellEnd"/>
      <w:proofErr w:type="gram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Medicala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̆, 1988</w:t>
      </w: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br/>
        <w:t xml:space="preserve">18.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Predescu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V. (sub red) - </w:t>
      </w:r>
      <w:proofErr w:type="spellStart"/>
      <w:proofErr w:type="gram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Psihiatrie,vol</w:t>
      </w:r>
      <w:proofErr w:type="spellEnd"/>
      <w:proofErr w:type="gram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II,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Medicala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̆, 1998 </w:t>
      </w:r>
    </w:p>
    <w:p w14:paraId="2566992A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Prelipceanu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Mihăilescu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R, Teodorescu R,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Tratat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sănătate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mintala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̆, vol I,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Enciclopedica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Bucureşti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2000 </w:t>
      </w:r>
    </w:p>
    <w:p w14:paraId="6C0E99E0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20.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Scripcaru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Gh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Astărăstoae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Boişteanu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Chiriţa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V,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Scripcaru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medico-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legala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Polirom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Iaşi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2002 </w:t>
      </w:r>
    </w:p>
    <w:p w14:paraId="07321A5E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21.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Tudose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Cătălina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Demenţele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Infomedica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2001 </w:t>
      </w:r>
    </w:p>
    <w:p w14:paraId="282A4285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Udriştoiu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T, Marinescu D,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Boişteanu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 -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Ghid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terapeutic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Depresie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majoră,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Medicala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Universitara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̆, Craiova, 2001 </w:t>
      </w:r>
    </w:p>
    <w:p w14:paraId="7846AEE5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23. *** American Psychiatric Association 1987, Diagnostic and Statistical Manual of Mental Disorder, Third Edition, Washington D.C, American Psychiatric Press,1987 </w:t>
      </w:r>
    </w:p>
    <w:p w14:paraId="4AB08B71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24. *** American Psychiatric Association 1987, Diagnostic and Statistical Manual of Mental Disorder, Third Edition, Washington D.C, American Psychiatric Press, 1994 </w:t>
      </w:r>
    </w:p>
    <w:p w14:paraId="71E23874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25. American Psychiatric Association 1987, Diagnostic and Statistical Manual of Mental Disorder, Third Edition, Washington D.C, American Psychiatric Press, 2001 </w:t>
      </w:r>
    </w:p>
    <w:p w14:paraId="0E9CA225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26. ***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Clasificarea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Internaţionala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a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Maladiilor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(1994), CIM-X-OMS,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Medicala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̆ </w:t>
      </w:r>
    </w:p>
    <w:p w14:paraId="2A051D6A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27. ***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Legea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sănătăţii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mintale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şi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protecţiei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persoanelor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tulburări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psihice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Monitorul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Oficial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României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2002, XIV, 589, 1-7 </w:t>
      </w:r>
    </w:p>
    <w:p w14:paraId="21463949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28. ***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Tratat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Psihiatrie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Oxford,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Ediţia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II, Ed.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Asociaţia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Psihiatrilor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Liberi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România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14:paraId="1E106DD4" w14:textId="77777777" w:rsidR="008130C9" w:rsidRP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29. ***World Health Organization The ICD-10 Classification of Mental and </w:t>
      </w:r>
      <w:proofErr w:type="spellStart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>Behavioural</w:t>
      </w:r>
      <w:proofErr w:type="spellEnd"/>
      <w:r w:rsidRPr="008130C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Disorders, Clinical Description and Diagnostic Guidelines, Geneva, WHO, 1992 </w:t>
      </w:r>
    </w:p>
    <w:p w14:paraId="77521C5A" w14:textId="77777777" w:rsidR="008130C9" w:rsidRDefault="008130C9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0CD922F2" w14:textId="77777777" w:rsidR="00694541" w:rsidRDefault="00694541" w:rsidP="008130C9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4BFCA27C" w14:textId="77777777" w:rsidR="00B50F13" w:rsidRPr="00A029A2" w:rsidRDefault="00B50F13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50F13" w:rsidRPr="00A029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984C" w14:textId="77777777" w:rsidR="00CB035A" w:rsidRDefault="00CB035A" w:rsidP="007923E8">
      <w:pPr>
        <w:spacing w:after="0" w:line="240" w:lineRule="auto"/>
      </w:pPr>
      <w:r>
        <w:separator/>
      </w:r>
    </w:p>
  </w:endnote>
  <w:endnote w:type="continuationSeparator" w:id="0">
    <w:p w14:paraId="13CCF702" w14:textId="77777777" w:rsidR="00CB035A" w:rsidRDefault="00CB035A" w:rsidP="0079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6504" w14:textId="77777777" w:rsidR="007923E8" w:rsidRPr="007324A4" w:rsidRDefault="007923E8" w:rsidP="007923E8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14323D9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</w:t>
    </w:r>
    <w:r w:rsidRPr="00602880">
      <w:rPr>
        <w:rFonts w:cs="Calibri"/>
        <w:b/>
        <w:i/>
      </w:rPr>
      <w:t xml:space="preserve">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7C2E3B3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1, 020022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 w:rsidRPr="00EE095E">
      <w:rPr>
        <w:rFonts w:cs="Calibri"/>
        <w:i/>
      </w:rPr>
      <w:br/>
      <w:t>Cont: RO61TREZ701504601x000413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>Banca: TREZORERIE sect. 1</w:t>
    </w:r>
  </w:p>
  <w:p w14:paraId="5AA5EF6B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ADEB35A" w14:textId="77777777" w:rsidR="007923E8" w:rsidRPr="007324A4" w:rsidRDefault="00CB035A" w:rsidP="007923E8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923E8" w:rsidRPr="008B6B33">
        <w:rPr>
          <w:rStyle w:val="Hyperlink"/>
          <w:i/>
        </w:rPr>
        <w:t>www.umfcaroldavila.ro</w:t>
      </w:r>
    </w:hyperlink>
  </w:p>
  <w:p w14:paraId="3C934CD3" w14:textId="77777777" w:rsidR="007923E8" w:rsidRDefault="007923E8" w:rsidP="007923E8">
    <w:pPr>
      <w:pStyle w:val="Footer"/>
    </w:pPr>
  </w:p>
  <w:p w14:paraId="2A299882" w14:textId="77777777" w:rsidR="007923E8" w:rsidRDefault="00792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0FA9" w14:textId="77777777" w:rsidR="00CB035A" w:rsidRDefault="00CB035A" w:rsidP="007923E8">
      <w:pPr>
        <w:spacing w:after="0" w:line="240" w:lineRule="auto"/>
      </w:pPr>
      <w:r>
        <w:separator/>
      </w:r>
    </w:p>
  </w:footnote>
  <w:footnote w:type="continuationSeparator" w:id="0">
    <w:p w14:paraId="22DE9C88" w14:textId="77777777" w:rsidR="00CB035A" w:rsidRDefault="00CB035A" w:rsidP="0079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7AEA" w14:textId="77777777" w:rsidR="007923E8" w:rsidRPr="007324A4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61E037E7" wp14:editId="71CD8034">
          <wp:simplePos x="0" y="0"/>
          <wp:positionH relativeFrom="column">
            <wp:posOffset>5732780</wp:posOffset>
          </wp:positionH>
          <wp:positionV relativeFrom="paragraph">
            <wp:posOffset>-305435</wp:posOffset>
          </wp:positionV>
          <wp:extent cx="61468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73BC46F8" wp14:editId="18FB9082">
          <wp:simplePos x="0" y="0"/>
          <wp:positionH relativeFrom="column">
            <wp:posOffset>-128905</wp:posOffset>
          </wp:positionH>
          <wp:positionV relativeFrom="paragraph">
            <wp:posOffset>-306705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2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474EE9" w14:textId="77777777" w:rsidR="007923E8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7AAE357" w14:textId="77777777" w:rsidR="007923E8" w:rsidRDefault="007923E8" w:rsidP="007923E8">
    <w:pPr>
      <w:pStyle w:val="Header"/>
    </w:pPr>
    <w:r w:rsidRPr="000232D2">
      <w:rPr>
        <w:b/>
      </w:rPr>
      <w:ptab w:relativeTo="margin" w:alignment="center" w:leader="none"/>
    </w:r>
    <w:r w:rsidRPr="000232D2">
      <w:rPr>
        <w:b/>
      </w:rPr>
      <w:ptab w:relativeTo="margin" w:alignment="right" w:leader="none"/>
    </w:r>
  </w:p>
  <w:p w14:paraId="006AF3FA" w14:textId="77777777" w:rsidR="007923E8" w:rsidRDefault="00792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183"/>
    <w:multiLevelType w:val="hybridMultilevel"/>
    <w:tmpl w:val="EDF0A54E"/>
    <w:lvl w:ilvl="0" w:tplc="9B48C180">
      <w:start w:val="19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D914D4"/>
    <w:multiLevelType w:val="hybridMultilevel"/>
    <w:tmpl w:val="66D456D2"/>
    <w:lvl w:ilvl="0" w:tplc="16B2FFE4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80D290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253264B"/>
    <w:multiLevelType w:val="multilevel"/>
    <w:tmpl w:val="D9E0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A27BE"/>
    <w:multiLevelType w:val="hybridMultilevel"/>
    <w:tmpl w:val="543CE60A"/>
    <w:lvl w:ilvl="0" w:tplc="8C425E5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8E6E50"/>
    <w:multiLevelType w:val="multilevel"/>
    <w:tmpl w:val="6B0C2D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2486A"/>
    <w:multiLevelType w:val="hybridMultilevel"/>
    <w:tmpl w:val="8DD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1761C"/>
    <w:multiLevelType w:val="multilevel"/>
    <w:tmpl w:val="C2E8BF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02"/>
    <w:rsid w:val="00037A4C"/>
    <w:rsid w:val="00087DED"/>
    <w:rsid w:val="000B29E9"/>
    <w:rsid w:val="001630D4"/>
    <w:rsid w:val="0017558D"/>
    <w:rsid w:val="001952E7"/>
    <w:rsid w:val="00196D54"/>
    <w:rsid w:val="001B3C5F"/>
    <w:rsid w:val="00215671"/>
    <w:rsid w:val="002218BD"/>
    <w:rsid w:val="002602BB"/>
    <w:rsid w:val="002C5702"/>
    <w:rsid w:val="00344BAC"/>
    <w:rsid w:val="00367698"/>
    <w:rsid w:val="00384BF9"/>
    <w:rsid w:val="003953CF"/>
    <w:rsid w:val="003F765B"/>
    <w:rsid w:val="004C107C"/>
    <w:rsid w:val="00524291"/>
    <w:rsid w:val="00591B93"/>
    <w:rsid w:val="005B4E41"/>
    <w:rsid w:val="00610F2C"/>
    <w:rsid w:val="00620A1C"/>
    <w:rsid w:val="00641E5C"/>
    <w:rsid w:val="00677B61"/>
    <w:rsid w:val="00694541"/>
    <w:rsid w:val="006C1EEC"/>
    <w:rsid w:val="007923E8"/>
    <w:rsid w:val="007E3D22"/>
    <w:rsid w:val="008130C9"/>
    <w:rsid w:val="00814A76"/>
    <w:rsid w:val="00836496"/>
    <w:rsid w:val="0085395B"/>
    <w:rsid w:val="008845D7"/>
    <w:rsid w:val="00950881"/>
    <w:rsid w:val="00991E97"/>
    <w:rsid w:val="009A625A"/>
    <w:rsid w:val="00A029A2"/>
    <w:rsid w:val="00A31F85"/>
    <w:rsid w:val="00A52142"/>
    <w:rsid w:val="00A555E5"/>
    <w:rsid w:val="00A7128B"/>
    <w:rsid w:val="00A727DC"/>
    <w:rsid w:val="00B263DC"/>
    <w:rsid w:val="00B50F13"/>
    <w:rsid w:val="00BB7463"/>
    <w:rsid w:val="00BC5037"/>
    <w:rsid w:val="00C11ED3"/>
    <w:rsid w:val="00CB035A"/>
    <w:rsid w:val="00CB44D7"/>
    <w:rsid w:val="00D35C47"/>
    <w:rsid w:val="00DA5402"/>
    <w:rsid w:val="00DA7606"/>
    <w:rsid w:val="00EC5CE5"/>
    <w:rsid w:val="00EC7902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FD0B"/>
  <w15:chartTrackingRefBased/>
  <w15:docId w15:val="{5BE223EF-A962-4EBF-894A-DB0B9F7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5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4C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E8"/>
  </w:style>
  <w:style w:type="paragraph" w:styleId="Footer">
    <w:name w:val="footer"/>
    <w:basedOn w:val="Normal"/>
    <w:link w:val="Foot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E8"/>
  </w:style>
  <w:style w:type="character" w:styleId="Hyperlink">
    <w:name w:val="Hyperlink"/>
    <w:uiPriority w:val="99"/>
    <w:unhideWhenUsed/>
    <w:rsid w:val="007923E8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7923E8"/>
  </w:style>
  <w:style w:type="paragraph" w:styleId="NoSpacing">
    <w:name w:val="No Spacing"/>
    <w:uiPriority w:val="1"/>
    <w:qFormat/>
    <w:rsid w:val="00384B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0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C107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4C107C"/>
  </w:style>
  <w:style w:type="character" w:customStyle="1" w:styleId="a-size-large">
    <w:name w:val="a-size-large"/>
    <w:basedOn w:val="DefaultParagraphFont"/>
    <w:rsid w:val="004C107C"/>
  </w:style>
  <w:style w:type="paragraph" w:customStyle="1" w:styleId="a-carousel-card">
    <w:name w:val="a-carousel-card"/>
    <w:basedOn w:val="Normal"/>
    <w:rsid w:val="004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3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FC7B-EE78-4869-8FC7-A728B274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Dumitru</dc:creator>
  <cp:keywords/>
  <dc:description/>
  <cp:lastModifiedBy>Edit</cp:lastModifiedBy>
  <cp:revision>2</cp:revision>
  <dcterms:created xsi:type="dcterms:W3CDTF">2024-02-02T12:44:00Z</dcterms:created>
  <dcterms:modified xsi:type="dcterms:W3CDTF">2024-02-02T12:44:00Z</dcterms:modified>
</cp:coreProperties>
</file>