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0455" w14:textId="77777777" w:rsidR="00416C6C" w:rsidRDefault="00416C6C" w:rsidP="001A038C"/>
    <w:p w14:paraId="1D99F9B6" w14:textId="77777777" w:rsidR="00416C6C" w:rsidRPr="00416C6C" w:rsidRDefault="00416C6C" w:rsidP="00416C6C"/>
    <w:p w14:paraId="370D83E0" w14:textId="77777777" w:rsidR="00D82178" w:rsidRDefault="006A0589" w:rsidP="006A0589">
      <w:pPr>
        <w:rPr>
          <w:rFonts w:ascii="Times New Roman" w:hAnsi="Times New Roman"/>
          <w:b/>
          <w:sz w:val="24"/>
          <w:szCs w:val="24"/>
        </w:rPr>
      </w:pPr>
      <w:r>
        <w:rPr>
          <w:rFonts w:ascii="Times New Roman" w:hAnsi="Times New Roman"/>
          <w:b/>
          <w:sz w:val="24"/>
          <w:szCs w:val="24"/>
        </w:rPr>
        <w:t xml:space="preserve">                                              </w:t>
      </w:r>
      <w:r w:rsidRPr="006A0589">
        <w:rPr>
          <w:rFonts w:ascii="Times New Roman" w:hAnsi="Times New Roman"/>
          <w:b/>
          <w:sz w:val="24"/>
          <w:szCs w:val="24"/>
        </w:rPr>
        <w:t>FACULTATEA DE STOMATOLOGIE</w:t>
      </w:r>
    </w:p>
    <w:p w14:paraId="1C88EA2A" w14:textId="77777777" w:rsidR="006A0589" w:rsidRDefault="006A0589" w:rsidP="006A0589">
      <w:pPr>
        <w:jc w:val="center"/>
        <w:rPr>
          <w:rFonts w:ascii="Times New Roman" w:hAnsi="Times New Roman"/>
          <w:b/>
        </w:rPr>
      </w:pPr>
      <w:r>
        <w:rPr>
          <w:rFonts w:ascii="Times New Roman" w:hAnsi="Times New Roman"/>
          <w:b/>
        </w:rPr>
        <w:t>DEPARTAMENTUL I</w:t>
      </w:r>
    </w:p>
    <w:p w14:paraId="4B8C132A" w14:textId="77777777" w:rsidR="006A0589" w:rsidRPr="006A0589" w:rsidRDefault="006A0589" w:rsidP="006A0589">
      <w:pPr>
        <w:jc w:val="center"/>
        <w:rPr>
          <w:rFonts w:ascii="Times New Roman" w:hAnsi="Times New Roman"/>
          <w:b/>
        </w:rPr>
      </w:pPr>
      <w:r w:rsidRPr="00FC3FD9">
        <w:rPr>
          <w:rFonts w:ascii="Times New Roman" w:hAnsi="Times New Roman"/>
          <w:b/>
        </w:rPr>
        <w:t>DISCIPLINA PROTETICĂ DENTARĂ</w:t>
      </w:r>
    </w:p>
    <w:p w14:paraId="57C81E27" w14:textId="77777777" w:rsidR="006A0589" w:rsidRPr="006A0589" w:rsidRDefault="006A0589" w:rsidP="006A0589">
      <w:pPr>
        <w:rPr>
          <w:rFonts w:ascii="Times New Roman" w:hAnsi="Times New Roman"/>
          <w:b/>
          <w:sz w:val="28"/>
          <w:szCs w:val="28"/>
        </w:rPr>
      </w:pPr>
      <w:r>
        <w:rPr>
          <w:rFonts w:ascii="Times New Roman" w:hAnsi="Times New Roman"/>
          <w:b/>
          <w:sz w:val="28"/>
          <w:szCs w:val="28"/>
        </w:rPr>
        <w:t>POST Asistent universitar pozitia 49</w:t>
      </w:r>
    </w:p>
    <w:p w14:paraId="3339AD96" w14:textId="77777777" w:rsidR="006A0589" w:rsidRPr="006A0589" w:rsidRDefault="006A0589" w:rsidP="006A0589">
      <w:pPr>
        <w:rPr>
          <w:rFonts w:ascii="Times New Roman" w:hAnsi="Times New Roman"/>
          <w:b/>
          <w:sz w:val="24"/>
          <w:szCs w:val="24"/>
        </w:rPr>
      </w:pPr>
      <w:r w:rsidRPr="006A0589">
        <w:rPr>
          <w:rFonts w:ascii="Times New Roman" w:hAnsi="Times New Roman"/>
          <w:b/>
          <w:sz w:val="24"/>
          <w:szCs w:val="24"/>
        </w:rPr>
        <w:t>TEMATICĂ</w:t>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6A0589" w:rsidRPr="005B75A2" w14:paraId="15FB80F5" w14:textId="77777777" w:rsidTr="00F42E31">
        <w:tc>
          <w:tcPr>
            <w:tcW w:w="10350" w:type="dxa"/>
            <w:shd w:val="clear" w:color="auto" w:fill="auto"/>
          </w:tcPr>
          <w:p w14:paraId="46C53127" w14:textId="77777777" w:rsidR="006A0589" w:rsidRPr="005B75A2" w:rsidRDefault="006A0589" w:rsidP="00F42E31">
            <w:pPr>
              <w:rPr>
                <w:rFonts w:ascii="Times New Roman" w:hAnsi="Times New Roman"/>
              </w:rPr>
            </w:pPr>
            <w:r w:rsidRPr="005B75A2">
              <w:rPr>
                <w:rFonts w:ascii="Times New Roman" w:hAnsi="Times New Roman"/>
              </w:rPr>
              <w:t>Protezele parţiale fixe: generalităţi, terminologie, funcţii. Clasificarea formelor clinice de edentaţie parţială. Diagnosticul pozitiv şi diferenţial al edentaţiei parţiale.</w:t>
            </w:r>
          </w:p>
        </w:tc>
      </w:tr>
      <w:tr w:rsidR="006A0589" w:rsidRPr="005B75A2" w14:paraId="44B4809A" w14:textId="77777777" w:rsidTr="00F42E31">
        <w:tc>
          <w:tcPr>
            <w:tcW w:w="10350" w:type="dxa"/>
            <w:shd w:val="clear" w:color="auto" w:fill="auto"/>
          </w:tcPr>
          <w:p w14:paraId="6C8EFE09" w14:textId="77777777" w:rsidR="006A0589" w:rsidRPr="005B75A2" w:rsidRDefault="006A0589" w:rsidP="00F42E31">
            <w:pPr>
              <w:rPr>
                <w:rFonts w:ascii="Times New Roman" w:hAnsi="Times New Roman"/>
              </w:rPr>
            </w:pPr>
            <w:r w:rsidRPr="005B75A2">
              <w:rPr>
                <w:rFonts w:ascii="Times New Roman" w:hAnsi="Times New Roman"/>
              </w:rPr>
              <w:t>Examinarea pacientului – anamneza, examenul clinic, examenul radiografiilor, consideraţii parodontale. Modelele diagnostice. Analiza raporturilor mandibulo-maxilare de ocluzie. Diagnosticul.</w:t>
            </w:r>
          </w:p>
        </w:tc>
      </w:tr>
      <w:tr w:rsidR="006A0589" w:rsidRPr="005B75A2" w14:paraId="00598CCD" w14:textId="77777777" w:rsidTr="00F42E31">
        <w:tc>
          <w:tcPr>
            <w:tcW w:w="10350" w:type="dxa"/>
            <w:shd w:val="clear" w:color="auto" w:fill="auto"/>
          </w:tcPr>
          <w:p w14:paraId="5BB66BFC" w14:textId="77777777" w:rsidR="006A0589" w:rsidRPr="005B75A2" w:rsidRDefault="006A0589" w:rsidP="00F42E31">
            <w:pPr>
              <w:rPr>
                <w:rFonts w:ascii="Times New Roman" w:hAnsi="Times New Roman"/>
              </w:rPr>
            </w:pPr>
            <w:r w:rsidRPr="005B75A2">
              <w:rPr>
                <w:rFonts w:ascii="Times New Roman" w:hAnsi="Times New Roman"/>
              </w:rPr>
              <w:t>Noţiuni de ergonomie aplicate în protetica dentară fixă.</w:t>
            </w:r>
          </w:p>
        </w:tc>
      </w:tr>
      <w:tr w:rsidR="006A0589" w:rsidRPr="005B75A2" w14:paraId="4005E3A9" w14:textId="77777777" w:rsidTr="00F42E31">
        <w:tc>
          <w:tcPr>
            <w:tcW w:w="10350" w:type="dxa"/>
            <w:shd w:val="clear" w:color="auto" w:fill="auto"/>
          </w:tcPr>
          <w:p w14:paraId="067B3751" w14:textId="77777777" w:rsidR="006A0589" w:rsidRPr="005B75A2" w:rsidRDefault="006A0589" w:rsidP="00F42E31">
            <w:pPr>
              <w:rPr>
                <w:rFonts w:ascii="Times New Roman" w:hAnsi="Times New Roman"/>
              </w:rPr>
            </w:pPr>
            <w:r w:rsidRPr="005B75A2">
              <w:rPr>
                <w:rFonts w:ascii="Times New Roman" w:hAnsi="Times New Roman"/>
              </w:rPr>
              <w:t>Tratamentul preparator. Restaurarea dinţilor stâlpi devitali.</w:t>
            </w:r>
          </w:p>
        </w:tc>
      </w:tr>
      <w:tr w:rsidR="006A0589" w:rsidRPr="005B75A2" w14:paraId="1E0E4B90" w14:textId="77777777" w:rsidTr="00F42E31">
        <w:tc>
          <w:tcPr>
            <w:tcW w:w="10350" w:type="dxa"/>
            <w:shd w:val="clear" w:color="auto" w:fill="auto"/>
          </w:tcPr>
          <w:p w14:paraId="3CFBAC50" w14:textId="77777777" w:rsidR="006A0589" w:rsidRPr="005B75A2" w:rsidRDefault="006A0589" w:rsidP="00F42E31">
            <w:pPr>
              <w:rPr>
                <w:rFonts w:ascii="Times New Roman" w:hAnsi="Times New Roman"/>
              </w:rPr>
            </w:pPr>
            <w:r w:rsidRPr="005B75A2">
              <w:rPr>
                <w:rFonts w:ascii="Times New Roman" w:hAnsi="Times New Roman"/>
              </w:rPr>
              <w:t xml:space="preserve">Conceperea şi stadializarea planului de tratament protetic fix, bazat pe dovezi şi pe nevoile pacientului – alegerea materialelor şi tehnologiei de realizare, a dinţilor stâlpi, elementelor de agregare, intermediarilor (corpului de punte) şi conectorilor protezelor parţiale fixe. </w:t>
            </w:r>
          </w:p>
        </w:tc>
      </w:tr>
      <w:tr w:rsidR="006A0589" w:rsidRPr="005B75A2" w14:paraId="28ACA5F6" w14:textId="77777777" w:rsidTr="00F42E31">
        <w:tc>
          <w:tcPr>
            <w:tcW w:w="10350" w:type="dxa"/>
            <w:shd w:val="clear" w:color="auto" w:fill="auto"/>
          </w:tcPr>
          <w:p w14:paraId="25758644" w14:textId="77777777" w:rsidR="006A0589" w:rsidRPr="005B75A2" w:rsidRDefault="006A0589" w:rsidP="00F42E31">
            <w:pPr>
              <w:rPr>
                <w:rFonts w:ascii="Times New Roman" w:hAnsi="Times New Roman"/>
              </w:rPr>
            </w:pPr>
          </w:p>
        </w:tc>
      </w:tr>
      <w:tr w:rsidR="006A0589" w:rsidRPr="005B75A2" w14:paraId="5C2E7C20" w14:textId="77777777" w:rsidTr="00F42E31">
        <w:tc>
          <w:tcPr>
            <w:tcW w:w="10350" w:type="dxa"/>
            <w:shd w:val="clear" w:color="auto" w:fill="auto"/>
          </w:tcPr>
          <w:p w14:paraId="02679E3F" w14:textId="77777777" w:rsidR="006A0589" w:rsidRPr="005B75A2" w:rsidRDefault="006A0589" w:rsidP="00F42E31">
            <w:pPr>
              <w:rPr>
                <w:rFonts w:ascii="Times New Roman" w:hAnsi="Times New Roman"/>
              </w:rPr>
            </w:pPr>
            <w:r w:rsidRPr="005B75A2">
              <w:rPr>
                <w:rFonts w:ascii="Times New Roman" w:hAnsi="Times New Roman"/>
              </w:rPr>
              <w:t>Principii funcționale și estetice de concepere a protezelor dentare fixe</w:t>
            </w:r>
          </w:p>
        </w:tc>
      </w:tr>
      <w:tr w:rsidR="006A0589" w:rsidRPr="005B75A2" w14:paraId="46A658AC" w14:textId="77777777" w:rsidTr="00F42E31">
        <w:tc>
          <w:tcPr>
            <w:tcW w:w="10350" w:type="dxa"/>
            <w:shd w:val="clear" w:color="auto" w:fill="auto"/>
          </w:tcPr>
          <w:p w14:paraId="7E5CBC07" w14:textId="77777777" w:rsidR="006A0589" w:rsidRPr="005B75A2" w:rsidRDefault="006A0589" w:rsidP="00F42E31">
            <w:pPr>
              <w:rPr>
                <w:rFonts w:ascii="Times New Roman" w:hAnsi="Times New Roman"/>
              </w:rPr>
            </w:pPr>
            <w:r w:rsidRPr="005B75A2">
              <w:rPr>
                <w:rFonts w:ascii="Times New Roman" w:hAnsi="Times New Roman"/>
              </w:rPr>
              <w:t>Principii generale ale preparării dinţilor stâlpi pentru protezarea parţială fixă</w:t>
            </w:r>
          </w:p>
        </w:tc>
      </w:tr>
      <w:tr w:rsidR="006A0589" w:rsidRPr="005B75A2" w14:paraId="213593B1" w14:textId="77777777" w:rsidTr="00F42E31">
        <w:tc>
          <w:tcPr>
            <w:tcW w:w="10350" w:type="dxa"/>
            <w:shd w:val="clear" w:color="auto" w:fill="auto"/>
          </w:tcPr>
          <w:p w14:paraId="76A48956" w14:textId="77777777" w:rsidR="006A0589" w:rsidRPr="005B75A2" w:rsidRDefault="006A0589" w:rsidP="00F42E31">
            <w:pPr>
              <w:rPr>
                <w:rFonts w:ascii="Times New Roman" w:hAnsi="Times New Roman"/>
              </w:rPr>
            </w:pPr>
            <w:r w:rsidRPr="005B75A2">
              <w:rPr>
                <w:rFonts w:ascii="Times New Roman" w:hAnsi="Times New Roman"/>
              </w:rPr>
              <w:t>Amprentarea pentru proteze parţiale fixe</w:t>
            </w:r>
          </w:p>
        </w:tc>
      </w:tr>
      <w:tr w:rsidR="006A0589" w:rsidRPr="005B75A2" w14:paraId="1B352469" w14:textId="77777777" w:rsidTr="00F42E31">
        <w:tc>
          <w:tcPr>
            <w:tcW w:w="10350" w:type="dxa"/>
            <w:shd w:val="clear" w:color="auto" w:fill="auto"/>
          </w:tcPr>
          <w:p w14:paraId="1F6FB310" w14:textId="77777777" w:rsidR="006A0589" w:rsidRPr="005B75A2" w:rsidRDefault="006A0589" w:rsidP="00F42E31">
            <w:pPr>
              <w:rPr>
                <w:rFonts w:ascii="Times New Roman" w:hAnsi="Times New Roman"/>
              </w:rPr>
            </w:pPr>
            <w:r w:rsidRPr="005B75A2">
              <w:rPr>
                <w:rFonts w:ascii="Times New Roman" w:hAnsi="Times New Roman"/>
              </w:rPr>
              <w:t>Protezarea provizorie şi de urgenţă la pacienţii edentaţi parţial. Proteze parţiale fixate adeziv – colate</w:t>
            </w:r>
          </w:p>
        </w:tc>
      </w:tr>
      <w:tr w:rsidR="006A0589" w:rsidRPr="005B75A2" w14:paraId="25B848F7" w14:textId="77777777" w:rsidTr="00F42E31">
        <w:tc>
          <w:tcPr>
            <w:tcW w:w="10350" w:type="dxa"/>
            <w:shd w:val="clear" w:color="auto" w:fill="auto"/>
          </w:tcPr>
          <w:p w14:paraId="60C2A171" w14:textId="77777777" w:rsidR="006A0589" w:rsidRPr="005B75A2" w:rsidRDefault="006A0589" w:rsidP="00F42E31">
            <w:pPr>
              <w:rPr>
                <w:rFonts w:ascii="Times New Roman" w:hAnsi="Times New Roman"/>
              </w:rPr>
            </w:pPr>
            <w:r w:rsidRPr="005B75A2">
              <w:rPr>
                <w:rFonts w:ascii="Times New Roman" w:hAnsi="Times New Roman"/>
              </w:rPr>
              <w:t>Comunicarea cabinet – laborator de tehnică dentară.</w:t>
            </w:r>
          </w:p>
        </w:tc>
      </w:tr>
      <w:tr w:rsidR="006A0589" w:rsidRPr="005B75A2" w14:paraId="417FB668" w14:textId="77777777" w:rsidTr="00F42E31">
        <w:tc>
          <w:tcPr>
            <w:tcW w:w="10350" w:type="dxa"/>
            <w:shd w:val="clear" w:color="auto" w:fill="auto"/>
          </w:tcPr>
          <w:p w14:paraId="29D3E833" w14:textId="77777777" w:rsidR="006A0589" w:rsidRPr="005B75A2" w:rsidRDefault="006A0589" w:rsidP="00F42E31">
            <w:pPr>
              <w:rPr>
                <w:rFonts w:ascii="Times New Roman" w:hAnsi="Times New Roman"/>
              </w:rPr>
            </w:pPr>
            <w:r w:rsidRPr="005B75A2">
              <w:rPr>
                <w:rFonts w:ascii="Times New Roman" w:hAnsi="Times New Roman"/>
              </w:rPr>
              <w:t>Particularităţi ale etapelor tehnice de realizare a punţilor dentare: modelul, macheta, ambalarea, turnarea şi prelucrarea componentei metalice, tehnologia CAD-CAM</w:t>
            </w:r>
          </w:p>
        </w:tc>
      </w:tr>
      <w:tr w:rsidR="006A0589" w:rsidRPr="005B75A2" w14:paraId="2E2697F8" w14:textId="77777777" w:rsidTr="00F42E31">
        <w:tc>
          <w:tcPr>
            <w:tcW w:w="10350" w:type="dxa"/>
            <w:shd w:val="clear" w:color="auto" w:fill="auto"/>
          </w:tcPr>
          <w:p w14:paraId="5B85915E" w14:textId="77777777" w:rsidR="006A0589" w:rsidRPr="005B75A2" w:rsidRDefault="006A0589" w:rsidP="00F42E31">
            <w:pPr>
              <w:rPr>
                <w:rFonts w:ascii="Times New Roman" w:hAnsi="Times New Roman"/>
              </w:rPr>
            </w:pPr>
            <w:r w:rsidRPr="005B75A2">
              <w:rPr>
                <w:rFonts w:ascii="Times New Roman" w:hAnsi="Times New Roman"/>
              </w:rPr>
              <w:t>Puntea metalo-ceramică</w:t>
            </w:r>
          </w:p>
        </w:tc>
      </w:tr>
      <w:tr w:rsidR="006A0589" w:rsidRPr="005B75A2" w14:paraId="4961E1D8" w14:textId="77777777" w:rsidTr="00F42E31">
        <w:tc>
          <w:tcPr>
            <w:tcW w:w="10350" w:type="dxa"/>
            <w:shd w:val="clear" w:color="auto" w:fill="auto"/>
          </w:tcPr>
          <w:p w14:paraId="19A0D040" w14:textId="77777777" w:rsidR="006A0589" w:rsidRPr="005B75A2" w:rsidRDefault="006A0589" w:rsidP="00F42E31">
            <w:pPr>
              <w:rPr>
                <w:rFonts w:ascii="Times New Roman" w:hAnsi="Times New Roman"/>
              </w:rPr>
            </w:pPr>
            <w:r w:rsidRPr="005B75A2">
              <w:rPr>
                <w:rFonts w:ascii="Times New Roman" w:hAnsi="Times New Roman"/>
              </w:rPr>
              <w:t>Puntea în extensie, puntea totală</w:t>
            </w:r>
          </w:p>
        </w:tc>
      </w:tr>
      <w:tr w:rsidR="006A0589" w:rsidRPr="005B75A2" w14:paraId="710BE686" w14:textId="77777777" w:rsidTr="00F42E31">
        <w:tc>
          <w:tcPr>
            <w:tcW w:w="10350" w:type="dxa"/>
            <w:shd w:val="clear" w:color="auto" w:fill="auto"/>
          </w:tcPr>
          <w:p w14:paraId="4B21F6F5" w14:textId="77777777" w:rsidR="006A0589" w:rsidRPr="005B75A2" w:rsidRDefault="006A0589" w:rsidP="00F42E31">
            <w:pPr>
              <w:rPr>
                <w:rFonts w:ascii="Times New Roman" w:hAnsi="Times New Roman"/>
              </w:rPr>
            </w:pPr>
            <w:r w:rsidRPr="005B75A2">
              <w:rPr>
                <w:rFonts w:ascii="Times New Roman" w:hAnsi="Times New Roman"/>
              </w:rPr>
              <w:t>Sisteme integral ceramice pentru punţi dentare</w:t>
            </w:r>
          </w:p>
        </w:tc>
      </w:tr>
      <w:tr w:rsidR="006A0589" w:rsidRPr="005B75A2" w14:paraId="0228A2AF" w14:textId="77777777" w:rsidTr="00F42E31">
        <w:tc>
          <w:tcPr>
            <w:tcW w:w="10350" w:type="dxa"/>
            <w:shd w:val="clear" w:color="auto" w:fill="auto"/>
          </w:tcPr>
          <w:p w14:paraId="7097947E" w14:textId="77777777" w:rsidR="006A0589" w:rsidRPr="005B75A2" w:rsidRDefault="006A0589" w:rsidP="00F42E31">
            <w:pPr>
              <w:rPr>
                <w:rFonts w:ascii="Times New Roman" w:hAnsi="Times New Roman"/>
              </w:rPr>
            </w:pPr>
            <w:r w:rsidRPr="005B75A2">
              <w:rPr>
                <w:rFonts w:ascii="Times New Roman" w:hAnsi="Times New Roman"/>
              </w:rPr>
              <w:t>Protezarea fixa pe implante</w:t>
            </w:r>
          </w:p>
        </w:tc>
      </w:tr>
      <w:tr w:rsidR="006A0589" w:rsidRPr="005B75A2" w14:paraId="4DB71CD9" w14:textId="77777777" w:rsidTr="00F42E31">
        <w:tc>
          <w:tcPr>
            <w:tcW w:w="10350" w:type="dxa"/>
            <w:shd w:val="clear" w:color="auto" w:fill="auto"/>
          </w:tcPr>
          <w:p w14:paraId="6BF5BF41" w14:textId="77777777" w:rsidR="006A0589" w:rsidRPr="005B75A2" w:rsidRDefault="006A0589" w:rsidP="00F42E31">
            <w:pPr>
              <w:rPr>
                <w:rFonts w:ascii="Times New Roman" w:hAnsi="Times New Roman"/>
              </w:rPr>
            </w:pPr>
            <w:r w:rsidRPr="005B75A2">
              <w:rPr>
                <w:rFonts w:ascii="Times New Roman" w:hAnsi="Times New Roman"/>
              </w:rPr>
              <w:t>Proba, adaptarea şi fixarea protezelor parţiale fixe</w:t>
            </w:r>
          </w:p>
        </w:tc>
      </w:tr>
      <w:tr w:rsidR="006A0589" w:rsidRPr="005B75A2" w14:paraId="4DA809EF" w14:textId="77777777" w:rsidTr="00F42E31">
        <w:tc>
          <w:tcPr>
            <w:tcW w:w="10350" w:type="dxa"/>
            <w:shd w:val="clear" w:color="auto" w:fill="auto"/>
          </w:tcPr>
          <w:p w14:paraId="04DA8189" w14:textId="77777777" w:rsidR="006A0589" w:rsidRPr="005B75A2" w:rsidRDefault="006A0589" w:rsidP="00F42E31">
            <w:pPr>
              <w:rPr>
                <w:rFonts w:ascii="Times New Roman" w:hAnsi="Times New Roman"/>
              </w:rPr>
            </w:pPr>
            <w:r w:rsidRPr="005B75A2">
              <w:rPr>
                <w:rFonts w:ascii="Times New Roman" w:hAnsi="Times New Roman"/>
              </w:rPr>
              <w:lastRenderedPageBreak/>
              <w:t>Conceperea şi stadializarea planului de tratament în cazuri complexe, cu patologie asociată, multidisciplinară. Protezarea combinată fixă – mobilizabilă, supraproteze</w:t>
            </w:r>
          </w:p>
        </w:tc>
      </w:tr>
      <w:tr w:rsidR="006A0589" w:rsidRPr="005B75A2" w14:paraId="742E1838" w14:textId="77777777" w:rsidTr="00F42E31">
        <w:tc>
          <w:tcPr>
            <w:tcW w:w="10350" w:type="dxa"/>
            <w:shd w:val="clear" w:color="auto" w:fill="auto"/>
          </w:tcPr>
          <w:p w14:paraId="4291F343" w14:textId="77777777" w:rsidR="006A0589" w:rsidRPr="005B75A2" w:rsidRDefault="006A0589" w:rsidP="00F42E31">
            <w:pPr>
              <w:rPr>
                <w:rFonts w:ascii="Times New Roman" w:hAnsi="Times New Roman"/>
              </w:rPr>
            </w:pPr>
            <w:r w:rsidRPr="005B75A2">
              <w:rPr>
                <w:rFonts w:ascii="Times New Roman" w:hAnsi="Times New Roman"/>
              </w:rPr>
              <w:t>Întreţinerea igienei orale şi dispensarizarea pacienţilor cu proteze dentare fixe. Erori, accidente şi complicaţii ale tratamentului prin proteze parţiale fixe. Reparaţiile protezelor parţiale fixe</w:t>
            </w:r>
          </w:p>
        </w:tc>
      </w:tr>
      <w:tr w:rsidR="006A0589" w:rsidRPr="005B75A2" w14:paraId="45B0C3BA"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2764161B" w14:textId="77777777" w:rsidR="006A0589" w:rsidRPr="005B75A2" w:rsidRDefault="006A0589" w:rsidP="00F42E31">
            <w:pPr>
              <w:rPr>
                <w:rFonts w:ascii="Times New Roman" w:hAnsi="Times New Roman"/>
              </w:rPr>
            </w:pPr>
            <w:r w:rsidRPr="005B75A2">
              <w:rPr>
                <w:rFonts w:ascii="Times New Roman" w:hAnsi="Times New Roman"/>
              </w:rPr>
              <w:t xml:space="preserve">Cauzele şi complicaţiile edentaţiei parţiale netratate; indicaţiile protezei parţiale mobile acrilice şi scheletate. </w:t>
            </w:r>
          </w:p>
        </w:tc>
      </w:tr>
      <w:tr w:rsidR="006A0589" w:rsidRPr="005B75A2" w14:paraId="3B76A2CA"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2951A012" w14:textId="77777777" w:rsidR="006A0589" w:rsidRPr="005B75A2" w:rsidRDefault="006A0589" w:rsidP="00F42E31">
            <w:pPr>
              <w:rPr>
                <w:rFonts w:ascii="Times New Roman" w:hAnsi="Times New Roman"/>
              </w:rPr>
            </w:pPr>
            <w:r w:rsidRPr="005B75A2">
              <w:rPr>
                <w:rFonts w:ascii="Times New Roman" w:hAnsi="Times New Roman"/>
              </w:rPr>
              <w:t xml:space="preserve"> Examenul clinic al edentatului parţial - etapa preliminară</w:t>
            </w:r>
          </w:p>
        </w:tc>
      </w:tr>
      <w:tr w:rsidR="006A0589" w:rsidRPr="005B75A2" w14:paraId="016F9009"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514FE777" w14:textId="77777777" w:rsidR="006A0589" w:rsidRPr="005B75A2" w:rsidRDefault="006A0589" w:rsidP="00F42E31">
            <w:pPr>
              <w:rPr>
                <w:rFonts w:ascii="Times New Roman" w:hAnsi="Times New Roman"/>
              </w:rPr>
            </w:pPr>
            <w:r w:rsidRPr="005B75A2">
              <w:rPr>
                <w:rFonts w:ascii="Times New Roman" w:hAnsi="Times New Roman"/>
              </w:rPr>
              <w:t xml:space="preserve">Disfuncţia ocluzală în edentaţia parţială întinsă - etiologie, simptomatologie, examinare şi diagnostic. </w:t>
            </w:r>
          </w:p>
        </w:tc>
      </w:tr>
      <w:tr w:rsidR="006A0589" w:rsidRPr="005B75A2" w14:paraId="6FC661A8"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2FF5478B" w14:textId="77777777" w:rsidR="006A0589" w:rsidRPr="005B75A2" w:rsidRDefault="006A0589" w:rsidP="00F42E31">
            <w:pPr>
              <w:rPr>
                <w:rFonts w:ascii="Times New Roman" w:hAnsi="Times New Roman"/>
              </w:rPr>
            </w:pPr>
            <w:r w:rsidRPr="005B75A2">
              <w:rPr>
                <w:rFonts w:ascii="Times New Roman" w:hAnsi="Times New Roman"/>
              </w:rPr>
              <w:t xml:space="preserve"> Examenul clinic al edentatului parţial - etapa secundară.</w:t>
            </w:r>
          </w:p>
        </w:tc>
      </w:tr>
      <w:tr w:rsidR="006A0589" w:rsidRPr="005B75A2" w14:paraId="3836D622"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289D5E49" w14:textId="77777777" w:rsidR="006A0589" w:rsidRPr="005B75A2" w:rsidRDefault="006A0589" w:rsidP="00F42E31">
            <w:pPr>
              <w:rPr>
                <w:rFonts w:ascii="Times New Roman" w:hAnsi="Times New Roman"/>
              </w:rPr>
            </w:pPr>
            <w:r w:rsidRPr="005B75A2">
              <w:rPr>
                <w:rFonts w:ascii="Times New Roman" w:hAnsi="Times New Roman"/>
              </w:rPr>
              <w:t xml:space="preserve"> Tratamentul pre- şi proprotetic în edentaţia parţială.</w:t>
            </w:r>
          </w:p>
        </w:tc>
      </w:tr>
      <w:tr w:rsidR="006A0589" w:rsidRPr="005B75A2" w14:paraId="64CA6B60"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2AC1B85C" w14:textId="77777777" w:rsidR="006A0589" w:rsidRPr="005B75A2" w:rsidRDefault="006A0589" w:rsidP="00F42E31">
            <w:pPr>
              <w:rPr>
                <w:rFonts w:ascii="Times New Roman" w:hAnsi="Times New Roman"/>
              </w:rPr>
            </w:pPr>
            <w:r w:rsidRPr="005B75A2">
              <w:rPr>
                <w:rFonts w:ascii="Times New Roman" w:hAnsi="Times New Roman"/>
              </w:rPr>
              <w:t xml:space="preserve"> Disfuncţia ocluzală în edentaţia parţială - tratament</w:t>
            </w:r>
          </w:p>
        </w:tc>
      </w:tr>
      <w:tr w:rsidR="006A0589" w:rsidRPr="005B75A2" w14:paraId="697D1AA8"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4486266E" w14:textId="77777777" w:rsidR="006A0589" w:rsidRPr="005B75A2" w:rsidRDefault="006A0589" w:rsidP="00F42E31">
            <w:pPr>
              <w:rPr>
                <w:rFonts w:ascii="Times New Roman" w:hAnsi="Times New Roman"/>
              </w:rPr>
            </w:pPr>
            <w:r w:rsidRPr="005B75A2">
              <w:rPr>
                <w:rFonts w:ascii="Times New Roman" w:hAnsi="Times New Roman"/>
              </w:rPr>
              <w:t>Biodinamica protezelor parţiale scheletate.</w:t>
            </w:r>
          </w:p>
        </w:tc>
      </w:tr>
      <w:tr w:rsidR="006A0589" w:rsidRPr="005B75A2" w14:paraId="35E88B2C"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7F7490EB" w14:textId="77777777" w:rsidR="006A0589" w:rsidRPr="005B75A2" w:rsidRDefault="006A0589" w:rsidP="00F42E31">
            <w:pPr>
              <w:rPr>
                <w:rFonts w:ascii="Times New Roman" w:hAnsi="Times New Roman"/>
              </w:rPr>
            </w:pPr>
            <w:r w:rsidRPr="005B75A2">
              <w:rPr>
                <w:rFonts w:ascii="Times New Roman" w:hAnsi="Times New Roman"/>
              </w:rPr>
              <w:t>Conceperea protezelor parţiale scheletete în edentaţia de clasa I şi a II-a.</w:t>
            </w:r>
          </w:p>
        </w:tc>
      </w:tr>
      <w:tr w:rsidR="006A0589" w:rsidRPr="005B75A2" w14:paraId="086240EB"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352FDDF1" w14:textId="77777777" w:rsidR="006A0589" w:rsidRPr="005B75A2" w:rsidRDefault="006A0589" w:rsidP="00F42E31">
            <w:pPr>
              <w:rPr>
                <w:rFonts w:ascii="Times New Roman" w:hAnsi="Times New Roman"/>
              </w:rPr>
            </w:pPr>
            <w:r w:rsidRPr="005B75A2">
              <w:rPr>
                <w:rFonts w:ascii="Times New Roman" w:hAnsi="Times New Roman"/>
              </w:rPr>
              <w:t xml:space="preserve"> Conceperea protezelor parţiale scheletete în edentaţii de clasa a III-a şi a IV-a</w:t>
            </w:r>
          </w:p>
        </w:tc>
      </w:tr>
      <w:tr w:rsidR="006A0589" w:rsidRPr="005B75A2" w14:paraId="770BD49F"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3C612D18" w14:textId="77777777" w:rsidR="006A0589" w:rsidRPr="005B75A2" w:rsidRDefault="006A0589" w:rsidP="00F42E31">
            <w:pPr>
              <w:rPr>
                <w:rFonts w:ascii="Times New Roman" w:hAnsi="Times New Roman"/>
              </w:rPr>
            </w:pPr>
            <w:r w:rsidRPr="005B75A2">
              <w:rPr>
                <w:rFonts w:ascii="Times New Roman" w:hAnsi="Times New Roman"/>
              </w:rPr>
              <w:t>Mijloace de menţinere, sprijin şi stabilizare a protezelor parţiale scheletete</w:t>
            </w:r>
          </w:p>
        </w:tc>
      </w:tr>
      <w:tr w:rsidR="006A0589" w:rsidRPr="005B75A2" w14:paraId="4D58FFFF"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1BE8CEFA" w14:textId="77777777" w:rsidR="006A0589" w:rsidRPr="005B75A2" w:rsidRDefault="006A0589" w:rsidP="00F42E31">
            <w:pPr>
              <w:rPr>
                <w:rFonts w:ascii="Times New Roman" w:hAnsi="Times New Roman"/>
              </w:rPr>
            </w:pPr>
            <w:r w:rsidRPr="005B75A2">
              <w:rPr>
                <w:rFonts w:ascii="Times New Roman" w:hAnsi="Times New Roman"/>
              </w:rPr>
              <w:t>Amprenta în edentaţia parţială.</w:t>
            </w:r>
          </w:p>
        </w:tc>
      </w:tr>
      <w:tr w:rsidR="006A0589" w:rsidRPr="005B75A2" w14:paraId="41883CFC"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6A61B5CC" w14:textId="77777777" w:rsidR="006A0589" w:rsidRPr="005B75A2" w:rsidRDefault="006A0589" w:rsidP="00F42E31">
            <w:pPr>
              <w:rPr>
                <w:rFonts w:ascii="Times New Roman" w:hAnsi="Times New Roman"/>
              </w:rPr>
            </w:pPr>
            <w:r w:rsidRPr="005B75A2">
              <w:rPr>
                <w:rFonts w:ascii="Times New Roman" w:hAnsi="Times New Roman"/>
              </w:rPr>
              <w:t xml:space="preserve"> Biodinamica protezelor parţiale acrilice</w:t>
            </w:r>
          </w:p>
        </w:tc>
      </w:tr>
    </w:tbl>
    <w:p w14:paraId="22985C47" w14:textId="77777777" w:rsidR="006A0589" w:rsidRPr="005B75A2" w:rsidRDefault="006A0589" w:rsidP="006A0589">
      <w:pPr>
        <w:rPr>
          <w:rFonts w:ascii="Times New Roman" w:hAnsi="Times New Roman"/>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6A0589" w:rsidRPr="005B75A2" w14:paraId="3307FFBD" w14:textId="77777777" w:rsidTr="00F42E31">
        <w:tc>
          <w:tcPr>
            <w:tcW w:w="10350" w:type="dxa"/>
            <w:shd w:val="clear" w:color="auto" w:fill="auto"/>
          </w:tcPr>
          <w:p w14:paraId="4A18C345" w14:textId="77777777" w:rsidR="006A0589" w:rsidRPr="005B75A2" w:rsidRDefault="006A0589" w:rsidP="00F42E31">
            <w:pPr>
              <w:jc w:val="both"/>
              <w:rPr>
                <w:rFonts w:ascii="Times New Roman" w:hAnsi="Times New Roman"/>
              </w:rPr>
            </w:pPr>
            <w:r w:rsidRPr="005B75A2">
              <w:rPr>
                <w:rFonts w:ascii="Times New Roman" w:hAnsi="Times New Roman"/>
              </w:rPr>
              <w:t xml:space="preserve">Aspecte clinice privind campul protetic edentat total maxilar si mandibular si implicatiile in protezare. </w:t>
            </w:r>
          </w:p>
        </w:tc>
      </w:tr>
      <w:tr w:rsidR="006A0589" w:rsidRPr="005B75A2" w14:paraId="4F15F3F2" w14:textId="77777777" w:rsidTr="00F42E31">
        <w:tc>
          <w:tcPr>
            <w:tcW w:w="10350" w:type="dxa"/>
            <w:shd w:val="clear" w:color="auto" w:fill="auto"/>
          </w:tcPr>
          <w:p w14:paraId="54EACF0C" w14:textId="77777777" w:rsidR="006A0589" w:rsidRPr="005B75A2" w:rsidRDefault="006A0589" w:rsidP="00F42E31">
            <w:pPr>
              <w:rPr>
                <w:rFonts w:ascii="Times New Roman" w:hAnsi="Times New Roman"/>
              </w:rPr>
            </w:pPr>
            <w:r w:rsidRPr="005B75A2">
              <w:rPr>
                <w:rFonts w:ascii="Times New Roman" w:hAnsi="Times New Roman"/>
              </w:rPr>
              <w:t xml:space="preserve">Edentaţia totală – evolutia, examinarea pacientului, diagnosticul </w:t>
            </w:r>
          </w:p>
        </w:tc>
      </w:tr>
      <w:tr w:rsidR="006A0589" w:rsidRPr="005B75A2" w14:paraId="639567E2"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183C7D08" w14:textId="77777777" w:rsidR="006A0589" w:rsidRPr="005B75A2" w:rsidRDefault="006A0589" w:rsidP="00F42E31">
            <w:pPr>
              <w:rPr>
                <w:rFonts w:ascii="Times New Roman" w:hAnsi="Times New Roman"/>
              </w:rPr>
            </w:pPr>
            <w:r w:rsidRPr="005B75A2">
              <w:rPr>
                <w:rFonts w:ascii="Times New Roman" w:hAnsi="Times New Roman"/>
              </w:rPr>
              <w:t>Determinarea relaţiilor intermaxilare în edentaţia totală: etape si particularitati in raport cu diferite situatii clinice privind sabloanele, curbura vestibulara, planul de ocluzie.</w:t>
            </w:r>
          </w:p>
        </w:tc>
      </w:tr>
      <w:tr w:rsidR="006A0589" w:rsidRPr="005B75A2" w14:paraId="41BA7D11"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75BF29FB" w14:textId="77777777" w:rsidR="006A0589" w:rsidRPr="005B75A2" w:rsidRDefault="006A0589" w:rsidP="00F42E31">
            <w:pPr>
              <w:rPr>
                <w:rFonts w:ascii="Times New Roman" w:hAnsi="Times New Roman"/>
              </w:rPr>
            </w:pPr>
            <w:r w:rsidRPr="005B75A2">
              <w:rPr>
                <w:rFonts w:ascii="Times New Roman" w:hAnsi="Times New Roman"/>
              </w:rPr>
              <w:t>Determinarea relaţiilor intermaxilare în edentaţia totală: etape si particularitati in raport cu diferite situatii clinice privind DVO, RC, alegerea dintilor.</w:t>
            </w:r>
          </w:p>
        </w:tc>
      </w:tr>
      <w:tr w:rsidR="006A0589" w:rsidRPr="005B75A2" w14:paraId="44DDA55E"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2A5CCAD2" w14:textId="77777777" w:rsidR="006A0589" w:rsidRPr="005B75A2" w:rsidRDefault="006A0589" w:rsidP="00F42E31">
            <w:pPr>
              <w:rPr>
                <w:rFonts w:ascii="Times New Roman" w:hAnsi="Times New Roman"/>
              </w:rPr>
            </w:pPr>
            <w:r w:rsidRPr="005B75A2">
              <w:rPr>
                <w:rFonts w:ascii="Times New Roman" w:hAnsi="Times New Roman"/>
              </w:rPr>
              <w:t>Aspecte ale mişcărilor mandibulare la edentatul total. Principii privind relatiile ocluzale la protezele totale. Articulatoarele: tipuri, parti componente, posibilitati de simulare, utilizari in protezarea totala.</w:t>
            </w:r>
          </w:p>
        </w:tc>
      </w:tr>
      <w:tr w:rsidR="006A0589" w:rsidRPr="005B75A2" w14:paraId="4352DB53"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061DE124" w14:textId="77777777" w:rsidR="006A0589" w:rsidRPr="005B75A2" w:rsidRDefault="006A0589" w:rsidP="00F42E31">
            <w:pPr>
              <w:rPr>
                <w:rFonts w:ascii="Times New Roman" w:hAnsi="Times New Roman"/>
              </w:rPr>
            </w:pPr>
            <w:r w:rsidRPr="005B75A2">
              <w:rPr>
                <w:rFonts w:ascii="Times New Roman" w:hAnsi="Times New Roman"/>
              </w:rPr>
              <w:t>Alegerea dinţilor artificiali, principii in montarea lor în vederea realizării machetei.</w:t>
            </w:r>
          </w:p>
        </w:tc>
      </w:tr>
      <w:tr w:rsidR="006A0589" w:rsidRPr="005B75A2" w14:paraId="1FA7E8F3"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5CB4D04C" w14:textId="77777777" w:rsidR="006A0589" w:rsidRPr="005B75A2" w:rsidRDefault="006A0589" w:rsidP="00F42E31">
            <w:pPr>
              <w:rPr>
                <w:rFonts w:ascii="Times New Roman" w:hAnsi="Times New Roman"/>
              </w:rPr>
            </w:pPr>
            <w:r w:rsidRPr="005B75A2">
              <w:rPr>
                <w:rFonts w:ascii="Times New Roman" w:hAnsi="Times New Roman"/>
              </w:rPr>
              <w:t>Proba machetei si indicatiile date laboratorului in vederea realizarii protezei</w:t>
            </w:r>
          </w:p>
        </w:tc>
      </w:tr>
      <w:tr w:rsidR="006A0589" w:rsidRPr="005B75A2" w14:paraId="3201910B" w14:textId="77777777" w:rsidTr="00F42E31">
        <w:tc>
          <w:tcPr>
            <w:tcW w:w="10350" w:type="dxa"/>
            <w:tcBorders>
              <w:top w:val="single" w:sz="4" w:space="0" w:color="auto"/>
              <w:left w:val="single" w:sz="4" w:space="0" w:color="auto"/>
              <w:bottom w:val="single" w:sz="4" w:space="0" w:color="auto"/>
              <w:right w:val="single" w:sz="4" w:space="0" w:color="auto"/>
            </w:tcBorders>
            <w:shd w:val="clear" w:color="auto" w:fill="auto"/>
          </w:tcPr>
          <w:p w14:paraId="07A076FE" w14:textId="77777777" w:rsidR="006A0589" w:rsidRPr="005B75A2" w:rsidRDefault="006A0589" w:rsidP="00F42E31">
            <w:pPr>
              <w:rPr>
                <w:rFonts w:ascii="Times New Roman" w:hAnsi="Times New Roman"/>
              </w:rPr>
            </w:pPr>
            <w:r w:rsidRPr="005B75A2">
              <w:rPr>
                <w:rFonts w:ascii="Times New Roman" w:hAnsi="Times New Roman"/>
              </w:rPr>
              <w:t>Aplicarea şi adaptarea protezei totale, indicaţii de utilizare şi întreţinere. Echilibrarea ocluzală a protezelor</w:t>
            </w:r>
          </w:p>
        </w:tc>
      </w:tr>
    </w:tbl>
    <w:p w14:paraId="01261144" w14:textId="77777777" w:rsidR="006A0589" w:rsidRPr="005B75A2" w:rsidRDefault="006A0589" w:rsidP="006A0589">
      <w:pPr>
        <w:rPr>
          <w:rFonts w:ascii="Times New Roman" w:hAnsi="Times New Roman"/>
          <w:lang w:val="it-IT"/>
        </w:rPr>
      </w:pPr>
    </w:p>
    <w:p w14:paraId="2C710F02" w14:textId="77777777" w:rsidR="006A0589" w:rsidRPr="006A0589" w:rsidRDefault="006A0589" w:rsidP="006A0589">
      <w:pPr>
        <w:rPr>
          <w:rFonts w:ascii="Times New Roman" w:hAnsi="Times New Roman"/>
          <w:b/>
          <w:lang w:val="it-IT"/>
        </w:rPr>
      </w:pPr>
      <w:r w:rsidRPr="00CC663D">
        <w:rPr>
          <w:rFonts w:ascii="Times New Roman" w:hAnsi="Times New Roman"/>
          <w:b/>
          <w:lang w:val="it-IT"/>
        </w:rPr>
        <w:lastRenderedPageBreak/>
        <w:t xml:space="preserve">BIBLIOGRAFIE </w:t>
      </w:r>
    </w:p>
    <w:p w14:paraId="08598723" w14:textId="77777777" w:rsidR="006A0589" w:rsidRPr="005B75A2" w:rsidRDefault="006A0589" w:rsidP="006A0589">
      <w:pPr>
        <w:numPr>
          <w:ilvl w:val="0"/>
          <w:numId w:val="7"/>
        </w:numPr>
        <w:spacing w:after="0" w:line="240" w:lineRule="auto"/>
        <w:rPr>
          <w:rFonts w:ascii="Times New Roman" w:hAnsi="Times New Roman"/>
        </w:rPr>
      </w:pPr>
      <w:r w:rsidRPr="005B75A2">
        <w:rPr>
          <w:rFonts w:ascii="Times New Roman" w:hAnsi="Times New Roman"/>
        </w:rPr>
        <w:t>Rosenstiel SF, Land MF, Fujimoto J, Contemporary Fixed Prosthodontics. Mosby, ediţia 4 (2006)</w:t>
      </w:r>
    </w:p>
    <w:p w14:paraId="6DA20CA9" w14:textId="77777777" w:rsidR="006A0589" w:rsidRPr="005B75A2" w:rsidRDefault="006A0589" w:rsidP="006A0589">
      <w:pPr>
        <w:numPr>
          <w:ilvl w:val="0"/>
          <w:numId w:val="7"/>
        </w:numPr>
        <w:spacing w:after="0" w:line="240" w:lineRule="auto"/>
        <w:rPr>
          <w:rFonts w:ascii="Times New Roman" w:hAnsi="Times New Roman"/>
        </w:rPr>
      </w:pPr>
      <w:r w:rsidRPr="005B75A2">
        <w:rPr>
          <w:rFonts w:ascii="Times New Roman" w:hAnsi="Times New Roman"/>
        </w:rPr>
        <w:t>Dawson, P.E., Functional occlusion : from TMJ to smile design. 2006, St. Louis, Mo.: Mosby.</w:t>
      </w:r>
    </w:p>
    <w:p w14:paraId="7CCCA7C3" w14:textId="77777777" w:rsidR="006A0589" w:rsidRPr="005B75A2" w:rsidRDefault="006A0589" w:rsidP="006A0589">
      <w:pPr>
        <w:numPr>
          <w:ilvl w:val="0"/>
          <w:numId w:val="7"/>
        </w:numPr>
        <w:spacing w:after="0" w:line="240" w:lineRule="auto"/>
        <w:rPr>
          <w:rFonts w:ascii="Times New Roman" w:hAnsi="Times New Roman"/>
        </w:rPr>
      </w:pPr>
      <w:r w:rsidRPr="005B75A2">
        <w:rPr>
          <w:rFonts w:ascii="Times New Roman" w:hAnsi="Times New Roman"/>
        </w:rPr>
        <w:t>Goodacre, C.J., W.V. Campagni, and S.A. Aquilino, Tooth preparations for complete crowns: an art form based on scientific principles. J Prosthet Dent, 2001. 85(4): p. 363-76.</w:t>
      </w:r>
    </w:p>
    <w:p w14:paraId="524CEFE1" w14:textId="77777777" w:rsidR="006A0589" w:rsidRPr="005B75A2" w:rsidRDefault="006A0589" w:rsidP="006A0589">
      <w:pPr>
        <w:numPr>
          <w:ilvl w:val="0"/>
          <w:numId w:val="7"/>
        </w:numPr>
        <w:spacing w:after="0" w:line="240" w:lineRule="auto"/>
        <w:rPr>
          <w:rFonts w:ascii="Times New Roman" w:hAnsi="Times New Roman"/>
        </w:rPr>
      </w:pPr>
      <w:r w:rsidRPr="005B75A2">
        <w:rPr>
          <w:rFonts w:ascii="Times New Roman" w:hAnsi="Times New Roman"/>
        </w:rPr>
        <w:t>Ioniţă S, Petre A, Ocluzia Dentară, Editura Didactică şi Pedagogică, Bucureşti, 2003</w:t>
      </w:r>
    </w:p>
    <w:p w14:paraId="6C9B774F" w14:textId="77777777" w:rsidR="006A0589" w:rsidRPr="005B75A2" w:rsidRDefault="006A0589" w:rsidP="006A0589">
      <w:pPr>
        <w:numPr>
          <w:ilvl w:val="0"/>
          <w:numId w:val="7"/>
        </w:numPr>
        <w:tabs>
          <w:tab w:val="left" w:pos="1830"/>
        </w:tabs>
        <w:spacing w:after="0" w:line="240" w:lineRule="auto"/>
        <w:jc w:val="both"/>
        <w:rPr>
          <w:rFonts w:ascii="Times New Roman" w:hAnsi="Times New Roman"/>
          <w:bCs/>
          <w:lang w:val="fr-FR"/>
        </w:rPr>
      </w:pPr>
      <w:r w:rsidRPr="005B75A2">
        <w:rPr>
          <w:rFonts w:ascii="Times New Roman" w:hAnsi="Times New Roman"/>
          <w:bCs/>
          <w:lang w:val="fr-FR"/>
        </w:rPr>
        <w:t xml:space="preserve">The Journal of </w:t>
      </w:r>
      <w:proofErr w:type="spellStart"/>
      <w:r w:rsidRPr="005B75A2">
        <w:rPr>
          <w:rFonts w:ascii="Times New Roman" w:hAnsi="Times New Roman"/>
          <w:bCs/>
          <w:lang w:val="fr-FR"/>
        </w:rPr>
        <w:t>Prosthetic</w:t>
      </w:r>
      <w:proofErr w:type="spellEnd"/>
      <w:r w:rsidRPr="005B75A2">
        <w:rPr>
          <w:rFonts w:ascii="Times New Roman" w:hAnsi="Times New Roman"/>
          <w:bCs/>
          <w:lang w:val="fr-FR"/>
        </w:rPr>
        <w:t xml:space="preserve"> </w:t>
      </w:r>
      <w:proofErr w:type="spellStart"/>
      <w:r w:rsidRPr="005B75A2">
        <w:rPr>
          <w:rFonts w:ascii="Times New Roman" w:hAnsi="Times New Roman"/>
          <w:bCs/>
          <w:lang w:val="fr-FR"/>
        </w:rPr>
        <w:t>Dentistry</w:t>
      </w:r>
      <w:proofErr w:type="spellEnd"/>
    </w:p>
    <w:p w14:paraId="233CF31C" w14:textId="77777777" w:rsidR="006A0589" w:rsidRPr="005B75A2" w:rsidRDefault="006A0589" w:rsidP="006A0589">
      <w:pPr>
        <w:numPr>
          <w:ilvl w:val="0"/>
          <w:numId w:val="7"/>
        </w:numPr>
        <w:tabs>
          <w:tab w:val="left" w:pos="1830"/>
        </w:tabs>
        <w:spacing w:after="0" w:line="240" w:lineRule="auto"/>
        <w:jc w:val="both"/>
        <w:rPr>
          <w:rFonts w:ascii="Times New Roman" w:hAnsi="Times New Roman"/>
          <w:bCs/>
          <w:lang w:val="fr-FR"/>
        </w:rPr>
      </w:pPr>
      <w:r w:rsidRPr="005B75A2">
        <w:rPr>
          <w:rFonts w:ascii="Times New Roman" w:hAnsi="Times New Roman"/>
          <w:bCs/>
          <w:lang w:val="fr-FR"/>
        </w:rPr>
        <w:t>British Dental Journal</w:t>
      </w:r>
    </w:p>
    <w:p w14:paraId="744731BD" w14:textId="77777777" w:rsidR="006A0589" w:rsidRPr="005B75A2" w:rsidRDefault="006A0589" w:rsidP="006A0589">
      <w:pPr>
        <w:pStyle w:val="ListParagraph"/>
        <w:numPr>
          <w:ilvl w:val="0"/>
          <w:numId w:val="8"/>
        </w:numPr>
        <w:spacing w:after="0" w:line="240" w:lineRule="auto"/>
        <w:jc w:val="both"/>
        <w:rPr>
          <w:rFonts w:ascii="Times New Roman" w:hAnsi="Times New Roman"/>
          <w:lang w:val="ro-RO"/>
        </w:rPr>
      </w:pPr>
      <w:r w:rsidRPr="005B75A2">
        <w:rPr>
          <w:rFonts w:ascii="Times New Roman" w:hAnsi="Times New Roman"/>
          <w:lang w:val="ro-RO"/>
        </w:rPr>
        <w:t>Mihaela Păuna (sub redacţia) - Aspecte practice în protezarea edentaţiei parţiale. Ed. Cerma 2003. Cap. 1, 2, 4, 5, 7, 9, 11, 13, 14, 15.</w:t>
      </w:r>
    </w:p>
    <w:p w14:paraId="6A4C252E" w14:textId="77777777" w:rsidR="006A0589" w:rsidRPr="005B75A2" w:rsidRDefault="006A0589" w:rsidP="006A0589">
      <w:pPr>
        <w:pStyle w:val="ListParagraph"/>
        <w:numPr>
          <w:ilvl w:val="0"/>
          <w:numId w:val="8"/>
        </w:numPr>
        <w:spacing w:after="0" w:line="240" w:lineRule="auto"/>
        <w:jc w:val="both"/>
        <w:rPr>
          <w:rFonts w:ascii="Times New Roman" w:hAnsi="Times New Roman"/>
          <w:lang w:val="ro-RO"/>
        </w:rPr>
      </w:pPr>
      <w:r w:rsidRPr="005B75A2">
        <w:rPr>
          <w:rFonts w:ascii="Times New Roman" w:hAnsi="Times New Roman"/>
          <w:lang w:val="ro-RO"/>
        </w:rPr>
        <w:t>Em. Hutu, V. Bodnar, Mihaela Păuna - Tehnici curente în protetica dentară. Ed. Didactică şi Pedagogică 1999. Cap. 2 şi 3</w:t>
      </w:r>
    </w:p>
    <w:p w14:paraId="063B49EE" w14:textId="77777777" w:rsidR="006A0589" w:rsidRPr="005B75A2" w:rsidRDefault="006A0589" w:rsidP="006A0589">
      <w:pPr>
        <w:pStyle w:val="ListParagraph"/>
        <w:numPr>
          <w:ilvl w:val="0"/>
          <w:numId w:val="8"/>
        </w:numPr>
        <w:spacing w:after="0" w:line="240" w:lineRule="auto"/>
        <w:jc w:val="both"/>
        <w:rPr>
          <w:rFonts w:ascii="Times New Roman" w:hAnsi="Times New Roman"/>
          <w:lang w:val="ro-RO"/>
        </w:rPr>
      </w:pPr>
      <w:r w:rsidRPr="005B75A2">
        <w:rPr>
          <w:rFonts w:ascii="Times New Roman" w:hAnsi="Times New Roman"/>
          <w:lang w:val="ro-RO"/>
        </w:rPr>
        <w:t xml:space="preserve">Norina Forna (sub redacţia) - Protetică dentară, Ed. Enciclopedică, 2011, vol 2, pag. 3-376 </w:t>
      </w:r>
    </w:p>
    <w:p w14:paraId="2B8FD860" w14:textId="77777777" w:rsidR="006A0589" w:rsidRPr="005B75A2" w:rsidRDefault="006A0589" w:rsidP="006A0589">
      <w:pPr>
        <w:pStyle w:val="ListParagraph"/>
        <w:numPr>
          <w:ilvl w:val="0"/>
          <w:numId w:val="8"/>
        </w:numPr>
        <w:spacing w:after="0" w:line="240" w:lineRule="auto"/>
        <w:jc w:val="both"/>
        <w:rPr>
          <w:rFonts w:ascii="Times New Roman" w:hAnsi="Times New Roman"/>
          <w:lang w:val="it-IT"/>
        </w:rPr>
      </w:pPr>
      <w:r w:rsidRPr="005B75A2">
        <w:rPr>
          <w:rFonts w:ascii="Times New Roman" w:hAnsi="Times New Roman"/>
          <w:lang w:val="it-IT"/>
        </w:rPr>
        <w:t xml:space="preserve">A. lonescu </w:t>
      </w:r>
      <w:r w:rsidRPr="005B75A2">
        <w:rPr>
          <w:rFonts w:ascii="Times New Roman" w:hAnsi="Times New Roman"/>
          <w:lang w:val="it-IT"/>
        </w:rPr>
        <w:noBreakHyphen/>
        <w:t xml:space="preserve">Tratamentul edentaţiei parţiale cu proteze mobile. Ed. Naţional, Bucureşti, Ed. I -1999, </w:t>
      </w:r>
      <w:r w:rsidRPr="005B75A2">
        <w:rPr>
          <w:rFonts w:ascii="Times New Roman" w:hAnsi="Times New Roman"/>
          <w:bCs/>
          <w:lang w:val="it-IT"/>
        </w:rPr>
        <w:t>Ed a 2-a 2005</w:t>
      </w:r>
      <w:r w:rsidRPr="005B75A2">
        <w:rPr>
          <w:rFonts w:ascii="Times New Roman" w:hAnsi="Times New Roman"/>
          <w:lang w:val="it-IT"/>
        </w:rPr>
        <w:t>.</w:t>
      </w:r>
    </w:p>
    <w:p w14:paraId="486C9518" w14:textId="77777777" w:rsidR="006A0589" w:rsidRPr="005B75A2" w:rsidRDefault="006A0589" w:rsidP="006A0589">
      <w:pPr>
        <w:numPr>
          <w:ilvl w:val="0"/>
          <w:numId w:val="8"/>
        </w:numPr>
        <w:spacing w:after="0"/>
        <w:jc w:val="both"/>
        <w:rPr>
          <w:rFonts w:ascii="Times New Roman" w:hAnsi="Times New Roman"/>
        </w:rPr>
      </w:pPr>
      <w:r w:rsidRPr="005B75A2">
        <w:rPr>
          <w:rFonts w:ascii="Times New Roman" w:hAnsi="Times New Roman"/>
        </w:rPr>
        <w:t xml:space="preserve"> Mihaela Păuna, Elena Preoteasa – Aspecte practice în protezarea edentaţiei totale – Ed Cerma Bucureşti 2002, reeditata 2005, 2007.</w:t>
      </w:r>
    </w:p>
    <w:p w14:paraId="08A098BB" w14:textId="77777777" w:rsidR="006A0589" w:rsidRPr="005B75A2" w:rsidRDefault="006A0589" w:rsidP="006A0589">
      <w:pPr>
        <w:numPr>
          <w:ilvl w:val="0"/>
          <w:numId w:val="8"/>
        </w:numPr>
        <w:spacing w:after="0"/>
        <w:jc w:val="both"/>
        <w:rPr>
          <w:rFonts w:ascii="Times New Roman" w:hAnsi="Times New Roman"/>
        </w:rPr>
      </w:pPr>
      <w:r w:rsidRPr="005B75A2">
        <w:rPr>
          <w:rFonts w:ascii="Times New Roman" w:hAnsi="Times New Roman"/>
        </w:rPr>
        <w:t xml:space="preserve">Elena Preoteasa – </w:t>
      </w:r>
      <w:r w:rsidRPr="005B75A2">
        <w:rPr>
          <w:rFonts w:ascii="Times New Roman" w:hAnsi="Times New Roman"/>
          <w:noProof/>
        </w:rPr>
        <w:t>Aspecte clinice şi terapeutice la edentaţi total cu modificări ale statusului oral, Editura universitara „Carol Davila”, 2005.</w:t>
      </w:r>
    </w:p>
    <w:p w14:paraId="140FFDB3" w14:textId="77777777" w:rsidR="006A0589" w:rsidRPr="005B75A2" w:rsidRDefault="006A0589" w:rsidP="006A0589">
      <w:pPr>
        <w:numPr>
          <w:ilvl w:val="0"/>
          <w:numId w:val="8"/>
        </w:numPr>
        <w:spacing w:after="0"/>
        <w:rPr>
          <w:rStyle w:val="Hyperlink"/>
          <w:rFonts w:ascii="Times New Roman" w:hAnsi="Times New Roman"/>
          <w:bCs/>
        </w:rPr>
      </w:pPr>
      <w:r w:rsidRPr="005B75A2">
        <w:rPr>
          <w:rFonts w:ascii="Times New Roman" w:hAnsi="Times New Roman"/>
          <w:color w:val="333333"/>
        </w:rPr>
        <w:t>E</w:t>
      </w:r>
      <w:r w:rsidRPr="005B75A2">
        <w:rPr>
          <w:rFonts w:ascii="Times New Roman" w:hAnsi="Times New Roman"/>
        </w:rPr>
        <w:t>lena Preoteasa, Marina Imre, Henriette Lerner, Ana Maria Tancu and Cristina Teodora Preoteasa</w:t>
      </w:r>
      <w:r w:rsidRPr="005B75A2">
        <w:rPr>
          <w:rFonts w:ascii="Times New Roman" w:hAnsi="Times New Roman"/>
          <w:vertAlign w:val="superscript"/>
        </w:rPr>
        <w:t xml:space="preserve"> </w:t>
      </w:r>
      <w:r w:rsidRPr="005B75A2">
        <w:rPr>
          <w:rFonts w:ascii="Times New Roman" w:hAnsi="Times New Roman"/>
          <w:bCs/>
          <w:kern w:val="36"/>
        </w:rPr>
        <w:t>-Narrow Diameter and Mini Dental Implant Overdentures, Chapter 11</w:t>
      </w:r>
      <w:r w:rsidRPr="005B75A2">
        <w:rPr>
          <w:rFonts w:ascii="Times New Roman" w:hAnsi="Times New Roman"/>
          <w:color w:val="000000"/>
        </w:rPr>
        <w:t xml:space="preserve">in Emerging Trends in Oral Health Sciences and Dentistry, Prof. Mandeep Virdi (Ed.), InTech, (2015), DOI: 10.5772/59250. Available from: </w:t>
      </w:r>
      <w:hyperlink r:id="rId7" w:history="1">
        <w:r w:rsidRPr="005B75A2">
          <w:rPr>
            <w:rStyle w:val="Hyperlink"/>
            <w:rFonts w:ascii="Times New Roman" w:hAnsi="Times New Roman"/>
            <w:lang w:val="it-IT"/>
          </w:rPr>
          <w:t>http://www.intechopen.com/books/emerging-trends-in-oral-health-sciences-and-dentistry/denture-and-overdenture-complications</w:t>
        </w:r>
      </w:hyperlink>
    </w:p>
    <w:p w14:paraId="4484859B" w14:textId="77777777" w:rsidR="006A0589" w:rsidRPr="005B75A2" w:rsidRDefault="006A0589" w:rsidP="006A0589">
      <w:pPr>
        <w:numPr>
          <w:ilvl w:val="0"/>
          <w:numId w:val="8"/>
        </w:numPr>
        <w:spacing w:after="0"/>
        <w:rPr>
          <w:rFonts w:ascii="Times New Roman" w:hAnsi="Times New Roman"/>
          <w:bCs/>
        </w:rPr>
      </w:pPr>
      <w:r w:rsidRPr="005B75A2">
        <w:rPr>
          <w:rFonts w:ascii="Times New Roman" w:hAnsi="Times New Roman"/>
          <w:bCs/>
        </w:rPr>
        <w:t xml:space="preserve"> </w:t>
      </w:r>
      <w:r w:rsidRPr="005B75A2">
        <w:rPr>
          <w:rFonts w:ascii="Times New Roman" w:hAnsi="Times New Roman"/>
          <w:color w:val="000000"/>
        </w:rPr>
        <w:t xml:space="preserve">Elena Preoteasa, Cristina Teodora Preoteasa, Laura Iosif, Catalina Murariu Magureanu and Marina Imre. Chapter 9. Denture and Overdenture Complications, in Emerging Trends in Oral Health Sciences and Dentistry, Prof. Mandeep Virdi (Ed.), InTech, (2015), DOI: 10.5772/59250. Available from: </w:t>
      </w:r>
      <w:hyperlink r:id="rId8" w:history="1">
        <w:r w:rsidRPr="005B75A2">
          <w:rPr>
            <w:rStyle w:val="Hyperlink"/>
            <w:rFonts w:ascii="Times New Roman" w:hAnsi="Times New Roman"/>
            <w:lang w:val="it-IT"/>
          </w:rPr>
          <w:t>http://www.intechopen.com/books/emerging-trends-in-oral-health-sciences-and-dentistry/denture-and-overdenture-complications</w:t>
        </w:r>
      </w:hyperlink>
      <w:r w:rsidRPr="005B75A2">
        <w:rPr>
          <w:rFonts w:ascii="Times New Roman" w:hAnsi="Times New Roman"/>
        </w:rPr>
        <w:t>.</w:t>
      </w:r>
    </w:p>
    <w:p w14:paraId="2B067363" w14:textId="77777777" w:rsidR="006A0589" w:rsidRDefault="006A0589" w:rsidP="006A0589">
      <w:pPr>
        <w:rPr>
          <w:rFonts w:ascii="Times New Roman" w:hAnsi="Times New Roman"/>
        </w:rPr>
      </w:pPr>
    </w:p>
    <w:p w14:paraId="31855BE8" w14:textId="77777777" w:rsidR="006A0589" w:rsidRPr="00FC3FD9" w:rsidRDefault="006A0589" w:rsidP="006A0589">
      <w:pPr>
        <w:rPr>
          <w:rFonts w:ascii="Times New Roman" w:hAnsi="Times New Roman"/>
          <w:b/>
        </w:rPr>
      </w:pPr>
      <w:r w:rsidRPr="00FC3FD9">
        <w:rPr>
          <w:rFonts w:ascii="Times New Roman" w:hAnsi="Times New Roman"/>
        </w:rPr>
        <w:t xml:space="preserve"> </w:t>
      </w:r>
      <w:r w:rsidRPr="00FC3FD9">
        <w:rPr>
          <w:rFonts w:ascii="Times New Roman" w:hAnsi="Times New Roman"/>
          <w:b/>
        </w:rPr>
        <w:t>Șef Disciplina Protetică Dentară</w:t>
      </w:r>
    </w:p>
    <w:p w14:paraId="64239CEF" w14:textId="77777777" w:rsidR="006A0589" w:rsidRDefault="006A0589" w:rsidP="006A0589">
      <w:pPr>
        <w:rPr>
          <w:rFonts w:ascii="Times New Roman" w:hAnsi="Times New Roman"/>
          <w:b/>
        </w:rPr>
      </w:pPr>
      <w:r w:rsidRPr="00FC3FD9">
        <w:rPr>
          <w:rFonts w:ascii="Times New Roman" w:hAnsi="Times New Roman"/>
          <w:b/>
        </w:rPr>
        <w:t xml:space="preserve"> Prof. Dr. Marina Imre</w:t>
      </w:r>
    </w:p>
    <w:p w14:paraId="45486BDE" w14:textId="77777777" w:rsidR="006A0589" w:rsidRPr="00FC3FD9" w:rsidRDefault="006A0589" w:rsidP="006A0589">
      <w:pPr>
        <w:rPr>
          <w:rFonts w:ascii="Times New Roman" w:hAnsi="Times New Roman"/>
          <w:b/>
        </w:rPr>
      </w:pPr>
    </w:p>
    <w:p w14:paraId="065F04D6" w14:textId="6C3BEA2C" w:rsidR="006A0589" w:rsidRDefault="006A0589" w:rsidP="006A0589"/>
    <w:p w14:paraId="06492969" w14:textId="77777777" w:rsidR="00D82178" w:rsidRPr="00D82178" w:rsidRDefault="00D82178" w:rsidP="00D82178"/>
    <w:p w14:paraId="3FC6664E" w14:textId="77777777" w:rsidR="00D82178" w:rsidRPr="00D82178" w:rsidRDefault="00D82178" w:rsidP="00D82178"/>
    <w:p w14:paraId="394F8AEA" w14:textId="77777777" w:rsidR="00D82178" w:rsidRDefault="00D82178" w:rsidP="00D82178"/>
    <w:p w14:paraId="3B90FEE9" w14:textId="77777777" w:rsidR="00890987" w:rsidRDefault="00890987" w:rsidP="00D82178">
      <w:pPr>
        <w:jc w:val="center"/>
      </w:pPr>
    </w:p>
    <w:p w14:paraId="2F74BE20" w14:textId="77777777" w:rsidR="00890987" w:rsidRPr="00890987" w:rsidRDefault="00890987" w:rsidP="00890987"/>
    <w:p w14:paraId="76CAAC0C" w14:textId="77777777" w:rsidR="0091799B" w:rsidRPr="00890987" w:rsidRDefault="00890987" w:rsidP="001A339C">
      <w:pPr>
        <w:tabs>
          <w:tab w:val="left" w:pos="1395"/>
          <w:tab w:val="left" w:pos="2565"/>
          <w:tab w:val="left" w:pos="3150"/>
        </w:tabs>
      </w:pPr>
      <w:r>
        <w:tab/>
      </w:r>
      <w:r w:rsidR="00D270E1">
        <w:tab/>
      </w:r>
      <w:r w:rsidR="001A339C">
        <w:tab/>
      </w:r>
    </w:p>
    <w:sectPr w:rsidR="0091799B" w:rsidRPr="00890987" w:rsidSect="0089098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D848" w14:textId="77777777" w:rsidR="00416C6C" w:rsidRDefault="00416C6C" w:rsidP="008B239C">
      <w:pPr>
        <w:spacing w:after="0" w:line="240" w:lineRule="auto"/>
      </w:pPr>
      <w:r>
        <w:separator/>
      </w:r>
    </w:p>
  </w:endnote>
  <w:endnote w:type="continuationSeparator" w:id="0">
    <w:p w14:paraId="01F7A49E" w14:textId="77777777" w:rsidR="00416C6C" w:rsidRDefault="00416C6C"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226D" w14:textId="77777777" w:rsidR="00906B15" w:rsidRDefault="0090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EF9" w14:textId="77777777" w:rsidR="00416C6C" w:rsidRPr="00906B15" w:rsidRDefault="00416C6C"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sidR="00906B15">
      <w:rPr>
        <w:rFonts w:ascii="Times New Roman" w:hAnsi="Times New Roman"/>
        <w:i/>
      </w:rPr>
      <w:t>c</w:t>
    </w:r>
    <w:r w:rsidRPr="00906B15">
      <w:rPr>
        <w:rFonts w:ascii="Times New Roman" w:hAnsi="Times New Roman"/>
        <w:i/>
      </w:rPr>
      <w:t>od fiscal: 4192910</w:t>
    </w:r>
    <w:r w:rsidR="001A339C" w:rsidRPr="00906B15">
      <w:rPr>
        <w:rFonts w:ascii="Times New Roman" w:hAnsi="Times New Roman"/>
        <w:i/>
      </w:rPr>
      <w:t>,</w:t>
    </w:r>
    <w:r w:rsidRPr="00906B15">
      <w:rPr>
        <w:rFonts w:ascii="Times New Roman" w:hAnsi="Times New Roman"/>
        <w:i/>
      </w:rPr>
      <w:t xml:space="preserve"> </w:t>
    </w:r>
    <w:r w:rsidR="00906B15">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sidR="00906B15">
      <w:rPr>
        <w:rFonts w:ascii="Times New Roman" w:hAnsi="Times New Roman"/>
        <w:i/>
      </w:rPr>
      <w:t>b</w:t>
    </w:r>
    <w:r w:rsidRPr="00906B15">
      <w:rPr>
        <w:rFonts w:ascii="Times New Roman" w:hAnsi="Times New Roman"/>
        <w:i/>
      </w:rPr>
      <w:t>anca: TREZORERIE sect. 2</w:t>
    </w:r>
  </w:p>
  <w:p w14:paraId="3E3C4D12" w14:textId="77777777" w:rsidR="00416C6C" w:rsidRPr="00906B15" w:rsidRDefault="00906B15" w:rsidP="00602880">
    <w:pPr>
      <w:pStyle w:val="Footer"/>
      <w:pBdr>
        <w:top w:val="single" w:sz="4" w:space="0" w:color="auto"/>
      </w:pBdr>
      <w:jc w:val="center"/>
      <w:rPr>
        <w:rFonts w:ascii="Times New Roman" w:hAnsi="Times New Roman"/>
        <w:i/>
      </w:rPr>
    </w:pPr>
    <w:r>
      <w:rPr>
        <w:rFonts w:ascii="Times New Roman" w:hAnsi="Times New Roman"/>
        <w:i/>
      </w:rPr>
      <w:t>t</w:t>
    </w:r>
    <w:r w:rsidR="00416C6C"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AEA4" w14:textId="77777777" w:rsidR="00906B15" w:rsidRDefault="0090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B434" w14:textId="77777777" w:rsidR="00416C6C" w:rsidRDefault="00416C6C" w:rsidP="008B239C">
      <w:pPr>
        <w:spacing w:after="0" w:line="240" w:lineRule="auto"/>
      </w:pPr>
      <w:r>
        <w:separator/>
      </w:r>
    </w:p>
  </w:footnote>
  <w:footnote w:type="continuationSeparator" w:id="0">
    <w:p w14:paraId="3B27ACDF" w14:textId="77777777" w:rsidR="00416C6C" w:rsidRDefault="00416C6C"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CF12" w14:textId="77777777" w:rsidR="00906B15" w:rsidRDefault="00906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FB4" w14:textId="77777777" w:rsidR="00416C6C" w:rsidRPr="00D52814" w:rsidRDefault="0052458E"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6C629A36" wp14:editId="1DC2ED46">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4A6F" w14:textId="77777777" w:rsidR="00906B15" w:rsidRDefault="0090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E7CC0"/>
    <w:multiLevelType w:val="hybridMultilevel"/>
    <w:tmpl w:val="61986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527339"/>
    <w:multiLevelType w:val="hybridMultilevel"/>
    <w:tmpl w:val="475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AA"/>
    <w:rsid w:val="00003EA9"/>
    <w:rsid w:val="00020687"/>
    <w:rsid w:val="000524E8"/>
    <w:rsid w:val="00060B62"/>
    <w:rsid w:val="000751E5"/>
    <w:rsid w:val="000A0AFC"/>
    <w:rsid w:val="000A4C2C"/>
    <w:rsid w:val="000B443A"/>
    <w:rsid w:val="000F14B5"/>
    <w:rsid w:val="001525EC"/>
    <w:rsid w:val="00157134"/>
    <w:rsid w:val="001929BD"/>
    <w:rsid w:val="001A038C"/>
    <w:rsid w:val="001A339C"/>
    <w:rsid w:val="002168B2"/>
    <w:rsid w:val="00236A38"/>
    <w:rsid w:val="00257831"/>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51290"/>
    <w:rsid w:val="00354BF1"/>
    <w:rsid w:val="00355257"/>
    <w:rsid w:val="00373E64"/>
    <w:rsid w:val="003861AF"/>
    <w:rsid w:val="00390693"/>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589"/>
    <w:rsid w:val="006A0AC7"/>
    <w:rsid w:val="006B3E30"/>
    <w:rsid w:val="006B4AF7"/>
    <w:rsid w:val="006C3B33"/>
    <w:rsid w:val="006C7DE0"/>
    <w:rsid w:val="006D7B91"/>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4639A"/>
    <w:rsid w:val="00863BB2"/>
    <w:rsid w:val="0088073E"/>
    <w:rsid w:val="0088449A"/>
    <w:rsid w:val="0088642B"/>
    <w:rsid w:val="00890431"/>
    <w:rsid w:val="00890987"/>
    <w:rsid w:val="00896A3D"/>
    <w:rsid w:val="008B239C"/>
    <w:rsid w:val="008B7FB1"/>
    <w:rsid w:val="008D32BF"/>
    <w:rsid w:val="008D6D37"/>
    <w:rsid w:val="008F62DE"/>
    <w:rsid w:val="00906B15"/>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D0CA5"/>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DD7"/>
    <w:rsid w:val="00C92842"/>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7718"/>
    <w:rsid w:val="00EA2EB1"/>
    <w:rsid w:val="00EA7A9A"/>
    <w:rsid w:val="00EE095E"/>
    <w:rsid w:val="00EF6977"/>
    <w:rsid w:val="00F0055B"/>
    <w:rsid w:val="00F03700"/>
    <w:rsid w:val="00F05795"/>
    <w:rsid w:val="00F25077"/>
    <w:rsid w:val="00F263C9"/>
    <w:rsid w:val="00F327DC"/>
    <w:rsid w:val="00F34CE5"/>
    <w:rsid w:val="00F375AE"/>
    <w:rsid w:val="00F448DF"/>
    <w:rsid w:val="00F458E8"/>
    <w:rsid w:val="00F7691A"/>
    <w:rsid w:val="00F820E9"/>
    <w:rsid w:val="00F833DA"/>
    <w:rsid w:val="00FA2128"/>
    <w:rsid w:val="00FB77A4"/>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1F7429"/>
  <w15:docId w15:val="{27E049D6-B37A-40F0-8A83-D524AF81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open.com/books/emerging-trends-in-oral-health-sciences-and-dentistry/denture-and-overdenture-compl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chopen.com/books/emerging-trends-in-oral-health-sciences-and-dentistry/denture-and-overdenture-complic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6305</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3</cp:revision>
  <cp:lastPrinted>2022-09-30T14:36:00Z</cp:lastPrinted>
  <dcterms:created xsi:type="dcterms:W3CDTF">2024-02-01T08:28:00Z</dcterms:created>
  <dcterms:modified xsi:type="dcterms:W3CDTF">2024-02-01T10:22:00Z</dcterms:modified>
</cp:coreProperties>
</file>