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50E2" w14:textId="77777777" w:rsidR="00501613" w:rsidRDefault="00501613" w:rsidP="00362AA3">
      <w:pPr>
        <w:rPr>
          <w:b/>
          <w:bCs/>
          <w:lang w:val="ro-RO"/>
        </w:rPr>
      </w:pPr>
    </w:p>
    <w:p w14:paraId="50DCB61B" w14:textId="77777777" w:rsidR="00362AA3" w:rsidRPr="00E8568A" w:rsidRDefault="004C6D93" w:rsidP="00362AA3">
      <w:pPr>
        <w:rPr>
          <w:b/>
          <w:bCs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 wp14:anchorId="465E0C14" wp14:editId="210238A1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E8568A">
        <w:rPr>
          <w:b/>
          <w:bCs/>
          <w:lang w:val="ro-RO"/>
        </w:rPr>
        <w:t>Universitatea de Medicină şi Farmacie “Carol Davila” Bucureşti</w:t>
      </w:r>
    </w:p>
    <w:p w14:paraId="3E431901" w14:textId="77777777" w:rsidR="00362AA3" w:rsidRPr="00E8568A" w:rsidRDefault="00362AA3" w:rsidP="00362AA3">
      <w:pPr>
        <w:rPr>
          <w:b/>
          <w:bCs/>
          <w:lang w:val="ro-RO"/>
        </w:rPr>
      </w:pPr>
      <w:r w:rsidRPr="00E8568A">
        <w:rPr>
          <w:b/>
          <w:bCs/>
          <w:lang w:val="ro-RO"/>
        </w:rPr>
        <w:t>Comisia pentru asigurarea calităţii</w:t>
      </w:r>
    </w:p>
    <w:p w14:paraId="6D61DB0C" w14:textId="77777777" w:rsidR="007A14CC" w:rsidRDefault="007A14CC" w:rsidP="007F10D9">
      <w:pPr>
        <w:rPr>
          <w:b/>
          <w:bCs/>
          <w:sz w:val="28"/>
          <w:szCs w:val="28"/>
          <w:lang w:val="ro-RO"/>
        </w:rPr>
      </w:pPr>
    </w:p>
    <w:p w14:paraId="5D0D7C6F" w14:textId="20FB03FA" w:rsidR="00055A1A" w:rsidRDefault="00216C4A" w:rsidP="007F10D9">
      <w:pPr>
        <w:jc w:val="center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FIŞA DISCIPLINEI</w:t>
      </w:r>
    </w:p>
    <w:p w14:paraId="65AE062E" w14:textId="77777777" w:rsidR="007F10D9" w:rsidRPr="00090B74" w:rsidRDefault="007F10D9" w:rsidP="007F10D9">
      <w:pPr>
        <w:jc w:val="center"/>
        <w:rPr>
          <w:b/>
          <w:bCs/>
          <w:sz w:val="28"/>
          <w:szCs w:val="28"/>
          <w:lang w:val="ro-RO"/>
        </w:rPr>
      </w:pPr>
    </w:p>
    <w:p w14:paraId="2451D776" w14:textId="77777777" w:rsidR="007A14CC" w:rsidRPr="00090B74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72C399E3" w14:textId="77777777" w:rsidR="00646DE1" w:rsidRPr="00090B74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Date despre program</w:t>
      </w:r>
    </w:p>
    <w:p w14:paraId="54F3995E" w14:textId="77777777" w:rsidR="00216C4A" w:rsidRPr="00090B74" w:rsidRDefault="00216C4A">
      <w:pPr>
        <w:jc w:val="center"/>
        <w:rPr>
          <w:b/>
          <w:bCs/>
          <w:lang w:val="ro-RO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909"/>
        <w:gridCol w:w="1701"/>
        <w:gridCol w:w="846"/>
        <w:gridCol w:w="1314"/>
        <w:gridCol w:w="1080"/>
        <w:gridCol w:w="1260"/>
        <w:gridCol w:w="1620"/>
      </w:tblGrid>
      <w:tr w:rsidR="00216C4A" w:rsidRPr="00090B74" w14:paraId="5C02FD05" w14:textId="77777777">
        <w:tc>
          <w:tcPr>
            <w:tcW w:w="648" w:type="dxa"/>
            <w:vAlign w:val="center"/>
          </w:tcPr>
          <w:p w14:paraId="204F8763" w14:textId="77777777" w:rsidR="00216C4A" w:rsidRPr="00090B74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720" w:type="dxa"/>
            <w:gridSpan w:val="8"/>
            <w:vAlign w:val="center"/>
          </w:tcPr>
          <w:p w14:paraId="2609AB72" w14:textId="77777777" w:rsidR="00216C4A" w:rsidRPr="00090B74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090B74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090B74" w14:paraId="5A623C4F" w14:textId="77777777">
        <w:tc>
          <w:tcPr>
            <w:tcW w:w="648" w:type="dxa"/>
            <w:vAlign w:val="center"/>
          </w:tcPr>
          <w:p w14:paraId="79B18307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1.2.</w:t>
            </w:r>
            <w:r w:rsidR="00216C4A" w:rsidRPr="00090B7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720" w:type="dxa"/>
            <w:gridSpan w:val="8"/>
            <w:vAlign w:val="center"/>
          </w:tcPr>
          <w:p w14:paraId="29FC980F" w14:textId="60810054" w:rsidR="00216C4A" w:rsidRPr="00090B74" w:rsidRDefault="00F443F5" w:rsidP="00C6083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FACULTATEA MEDICIN</w:t>
            </w:r>
            <w:r w:rsidR="00055A1A">
              <w:rPr>
                <w:b/>
                <w:bCs/>
                <w:sz w:val="22"/>
                <w:szCs w:val="22"/>
                <w:lang w:val="ro-RO"/>
              </w:rPr>
              <w:t>Ă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2C24FE" w:rsidRPr="00090B74">
              <w:rPr>
                <w:b/>
                <w:bCs/>
                <w:sz w:val="22"/>
                <w:szCs w:val="22"/>
                <w:lang w:val="ro-RO"/>
              </w:rPr>
              <w:t>/ DEPARTAMENTUL</w:t>
            </w:r>
            <w:r w:rsidR="00A53CCE">
              <w:rPr>
                <w:b/>
                <w:bCs/>
                <w:sz w:val="22"/>
                <w:szCs w:val="22"/>
                <w:lang w:val="ro-RO"/>
              </w:rPr>
              <w:t xml:space="preserve"> 4 PATOLOGIE CARDIO-TORACICĂ</w:t>
            </w:r>
          </w:p>
        </w:tc>
      </w:tr>
      <w:tr w:rsidR="00216C4A" w:rsidRPr="00E46606" w14:paraId="4620E945" w14:textId="77777777">
        <w:tc>
          <w:tcPr>
            <w:tcW w:w="648" w:type="dxa"/>
            <w:vAlign w:val="center"/>
          </w:tcPr>
          <w:p w14:paraId="05B079C5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720" w:type="dxa"/>
            <w:gridSpan w:val="8"/>
            <w:vAlign w:val="center"/>
          </w:tcPr>
          <w:p w14:paraId="5E3C3097" w14:textId="36F48DAF" w:rsidR="00216C4A" w:rsidRPr="00090B74" w:rsidRDefault="00031A2C" w:rsidP="00E22966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DISCIPLINA : </w:t>
            </w:r>
            <w:r w:rsidR="00E22966" w:rsidRPr="00E22966">
              <w:rPr>
                <w:color w:val="000000" w:themeColor="text1"/>
                <w:sz w:val="22"/>
                <w:szCs w:val="22"/>
                <w:lang w:val="fr-FR"/>
              </w:rPr>
              <w:t>CARDIOLOGIE - SPITALUL CLINIC COLENTINA</w:t>
            </w:r>
          </w:p>
        </w:tc>
      </w:tr>
      <w:tr w:rsidR="002C24FE" w:rsidRPr="00E46606" w14:paraId="7638ED5F" w14:textId="77777777">
        <w:tc>
          <w:tcPr>
            <w:tcW w:w="648" w:type="dxa"/>
            <w:vAlign w:val="center"/>
          </w:tcPr>
          <w:p w14:paraId="77A1E2CA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720" w:type="dxa"/>
            <w:gridSpan w:val="8"/>
            <w:vAlign w:val="center"/>
          </w:tcPr>
          <w:p w14:paraId="188660B6" w14:textId="77777777" w:rsidR="002C24FE" w:rsidRPr="00090B74" w:rsidRDefault="002C24FE" w:rsidP="00F443F5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DOMENIUL DE STUDII 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Sănătate - Reglementat sectorial în cadrul Uniunii Europene</w:t>
            </w:r>
          </w:p>
        </w:tc>
      </w:tr>
      <w:tr w:rsidR="002C24FE" w:rsidRPr="00090B74" w14:paraId="6E48B0D7" w14:textId="77777777">
        <w:tc>
          <w:tcPr>
            <w:tcW w:w="648" w:type="dxa"/>
            <w:vAlign w:val="center"/>
          </w:tcPr>
          <w:p w14:paraId="00F74BC1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720" w:type="dxa"/>
            <w:gridSpan w:val="8"/>
            <w:vAlign w:val="center"/>
          </w:tcPr>
          <w:p w14:paraId="2A21D081" w14:textId="77777777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CICLUL DE STUDII: </w:t>
            </w:r>
            <w:r w:rsidRPr="006458F0">
              <w:rPr>
                <w:bCs/>
                <w:color w:val="000000" w:themeColor="text1"/>
                <w:sz w:val="22"/>
                <w:szCs w:val="22"/>
                <w:lang w:val="ro-RO"/>
              </w:rPr>
              <w:t>LICENȚĂ</w:t>
            </w:r>
          </w:p>
        </w:tc>
      </w:tr>
      <w:tr w:rsidR="002C24FE" w:rsidRPr="00090B74" w14:paraId="2E086DB4" w14:textId="77777777">
        <w:tc>
          <w:tcPr>
            <w:tcW w:w="648" w:type="dxa"/>
            <w:vAlign w:val="center"/>
          </w:tcPr>
          <w:p w14:paraId="75B5147C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720" w:type="dxa"/>
            <w:gridSpan w:val="8"/>
            <w:vAlign w:val="center"/>
          </w:tcPr>
          <w:p w14:paraId="3EDFE2B1" w14:textId="26653C69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MEDICIN</w:t>
            </w:r>
            <w:r w:rsidR="00A53CCE">
              <w:rPr>
                <w:bCs/>
                <w:color w:val="000000"/>
                <w:sz w:val="22"/>
                <w:szCs w:val="22"/>
                <w:lang w:val="ro-RO"/>
              </w:rPr>
              <w:t>Ă</w:t>
            </w:r>
            <w:r w:rsidR="00BD2BA6">
              <w:rPr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216C4A" w:rsidRPr="00090B74" w14:paraId="13F3BCA6" w14:textId="77777777"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14:paraId="14655E39" w14:textId="77777777" w:rsidR="00216C4A" w:rsidRPr="00090B74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14:paraId="0FDC5D4B" w14:textId="77777777" w:rsidR="00C57DBB" w:rsidRPr="00090B74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090B74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E46606" w14:paraId="68292D32" w14:textId="77777777">
        <w:tc>
          <w:tcPr>
            <w:tcW w:w="648" w:type="dxa"/>
          </w:tcPr>
          <w:p w14:paraId="0898DAD7" w14:textId="77777777" w:rsidR="00C57DBB" w:rsidRPr="00090B74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720" w:type="dxa"/>
            <w:gridSpan w:val="8"/>
          </w:tcPr>
          <w:p w14:paraId="60833AAD" w14:textId="2E6447BF" w:rsidR="00A53CCE" w:rsidRDefault="00C57DBB" w:rsidP="00744AF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451D13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 xml:space="preserve"> op</w:t>
            </w:r>
            <w:r w:rsidR="00142D7C">
              <w:rPr>
                <w:b/>
                <w:bCs/>
                <w:sz w:val="22"/>
                <w:szCs w:val="22"/>
                <w:lang w:val="ro-RO"/>
              </w:rPr>
              <w:t>ț</w:t>
            </w:r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>ionale din cadrul disciplinei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  <w:r w:rsidR="00BD2BA6">
              <w:rPr>
                <w:b/>
                <w:bCs/>
                <w:sz w:val="22"/>
                <w:szCs w:val="22"/>
                <w:lang w:val="ro-RO"/>
              </w:rPr>
              <w:t>OP</w:t>
            </w:r>
            <w:r w:rsidR="00A53CCE">
              <w:rPr>
                <w:b/>
                <w:bCs/>
                <w:sz w:val="22"/>
                <w:szCs w:val="22"/>
                <w:lang w:val="ro-RO"/>
              </w:rPr>
              <w:t>Ț</w:t>
            </w:r>
            <w:r w:rsidR="00BD2BA6">
              <w:rPr>
                <w:b/>
                <w:bCs/>
                <w:sz w:val="22"/>
                <w:szCs w:val="22"/>
                <w:lang w:val="ro-RO"/>
              </w:rPr>
              <w:t>IONAL</w:t>
            </w:r>
          </w:p>
          <w:p w14:paraId="63239C1F" w14:textId="0D663A04" w:rsidR="00C57DBB" w:rsidRPr="00A53CCE" w:rsidRDefault="00055A1A" w:rsidP="00A53C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PRINCIPII DE TERAPIE CARDIOVASCULARĂ</w:t>
            </w:r>
            <w:r w:rsidR="00A53CCE" w:rsidRPr="00A53CCE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SĂ </w:t>
            </w:r>
            <w:r w:rsidR="00A53CCE" w:rsidRPr="00A53CCE">
              <w:rPr>
                <w:b/>
                <w:bCs/>
                <w:sz w:val="22"/>
                <w:szCs w:val="22"/>
              </w:rPr>
              <w:t>APLIC</w:t>
            </w:r>
            <w:r w:rsidR="00A53CCE">
              <w:rPr>
                <w:b/>
                <w:bCs/>
                <w:sz w:val="22"/>
                <w:szCs w:val="22"/>
              </w:rPr>
              <w:t>Ă</w:t>
            </w:r>
            <w:r w:rsidR="00A53CCE" w:rsidRPr="00A53CCE">
              <w:rPr>
                <w:b/>
                <w:bCs/>
                <w:sz w:val="22"/>
                <w:szCs w:val="22"/>
              </w:rPr>
              <w:t xml:space="preserve">M TEORIA </w:t>
            </w:r>
            <w:r>
              <w:rPr>
                <w:b/>
                <w:bCs/>
                <w:sz w:val="22"/>
                <w:szCs w:val="22"/>
              </w:rPr>
              <w:t>LA</w:t>
            </w:r>
            <w:r w:rsidR="00A53CCE" w:rsidRPr="00A53CCE">
              <w:rPr>
                <w:b/>
                <w:bCs/>
                <w:sz w:val="22"/>
                <w:szCs w:val="22"/>
              </w:rPr>
              <w:t xml:space="preserve"> PRACTICA CLINIC</w:t>
            </w:r>
            <w:r w:rsidR="00A53CCE">
              <w:rPr>
                <w:b/>
                <w:bCs/>
                <w:sz w:val="22"/>
                <w:szCs w:val="22"/>
              </w:rPr>
              <w:t>Ă</w:t>
            </w:r>
            <w:r w:rsidR="00A53CCE">
              <w:rPr>
                <w:b/>
                <w:bCs/>
              </w:rPr>
              <w:t xml:space="preserve"> </w:t>
            </w:r>
          </w:p>
        </w:tc>
      </w:tr>
      <w:tr w:rsidR="00090B74" w:rsidRPr="00E46606" w14:paraId="236E28CA" w14:textId="77777777">
        <w:tc>
          <w:tcPr>
            <w:tcW w:w="648" w:type="dxa"/>
          </w:tcPr>
          <w:p w14:paraId="0EB7D280" w14:textId="77777777" w:rsidR="00090B74" w:rsidRPr="00090B74" w:rsidRDefault="00090B7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2.2</w:t>
            </w:r>
          </w:p>
        </w:tc>
        <w:tc>
          <w:tcPr>
            <w:tcW w:w="9720" w:type="dxa"/>
            <w:gridSpan w:val="8"/>
          </w:tcPr>
          <w:p w14:paraId="3D132B3A" w14:textId="77777777" w:rsidR="00090B74" w:rsidRPr="00090B74" w:rsidRDefault="00090B74" w:rsidP="00544228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Locaţia disciplinei: </w:t>
            </w:r>
            <w:r w:rsidR="00BA479D">
              <w:rPr>
                <w:b/>
                <w:bCs/>
                <w:sz w:val="22"/>
                <w:szCs w:val="22"/>
                <w:lang w:val="ro-RO"/>
              </w:rPr>
              <w:t>Spitalul Clinic Col</w:t>
            </w:r>
            <w:r w:rsidR="00FD16C5">
              <w:rPr>
                <w:b/>
                <w:bCs/>
                <w:sz w:val="22"/>
                <w:szCs w:val="22"/>
                <w:lang w:val="ro-RO"/>
              </w:rPr>
              <w:t>entina</w:t>
            </w:r>
          </w:p>
        </w:tc>
      </w:tr>
      <w:tr w:rsidR="00C57DBB" w:rsidRPr="00E46606" w14:paraId="0654A664" w14:textId="77777777">
        <w:tc>
          <w:tcPr>
            <w:tcW w:w="648" w:type="dxa"/>
          </w:tcPr>
          <w:p w14:paraId="541F8341" w14:textId="77777777" w:rsidR="00C57DBB" w:rsidRPr="00090B74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5DA4621C" w14:textId="3A079835" w:rsidR="00C62A74" w:rsidRPr="00090B74" w:rsidRDefault="00C57DBB" w:rsidP="005D311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Titularul activităților de curs</w:t>
            </w:r>
            <w:r w:rsidR="00F443F5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A53CCE">
              <w:rPr>
                <w:b/>
                <w:bCs/>
                <w:sz w:val="22"/>
                <w:szCs w:val="22"/>
                <w:lang w:val="ro-RO"/>
              </w:rPr>
              <w:t>: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FD16C5">
              <w:rPr>
                <w:b/>
                <w:bCs/>
                <w:sz w:val="22"/>
                <w:szCs w:val="22"/>
                <w:lang w:val="ro-RO"/>
              </w:rPr>
              <w:t>Prof</w:t>
            </w:r>
            <w:r w:rsidR="00744AF8">
              <w:rPr>
                <w:b/>
                <w:bCs/>
                <w:sz w:val="22"/>
                <w:szCs w:val="22"/>
                <w:lang w:val="ro-RO"/>
              </w:rPr>
              <w:t>.</w:t>
            </w:r>
            <w:r w:rsidR="00FD16C5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744AF8">
              <w:rPr>
                <w:b/>
                <w:bCs/>
                <w:sz w:val="22"/>
                <w:szCs w:val="22"/>
                <w:lang w:val="ro-RO"/>
              </w:rPr>
              <w:t>D</w:t>
            </w:r>
            <w:r w:rsidR="00FD16C5">
              <w:rPr>
                <w:b/>
                <w:bCs/>
                <w:sz w:val="22"/>
                <w:szCs w:val="22"/>
                <w:lang w:val="ro-RO"/>
              </w:rPr>
              <w:t>r</w:t>
            </w:r>
            <w:r w:rsidR="00744AF8">
              <w:rPr>
                <w:b/>
                <w:bCs/>
                <w:sz w:val="22"/>
                <w:szCs w:val="22"/>
                <w:lang w:val="ro-RO"/>
              </w:rPr>
              <w:t>.</w:t>
            </w:r>
            <w:r w:rsidR="00FD16C5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744AF8">
              <w:rPr>
                <w:b/>
                <w:bCs/>
                <w:sz w:val="22"/>
                <w:szCs w:val="22"/>
                <w:lang w:val="ro-RO"/>
              </w:rPr>
              <w:t>Elisabeta B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>Ă</w:t>
            </w:r>
            <w:r w:rsidR="00744AF8">
              <w:rPr>
                <w:b/>
                <w:bCs/>
                <w:sz w:val="22"/>
                <w:szCs w:val="22"/>
                <w:lang w:val="ro-RO"/>
              </w:rPr>
              <w:t>DIL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>Ă</w:t>
            </w:r>
          </w:p>
        </w:tc>
      </w:tr>
      <w:tr w:rsidR="00C57DBB" w:rsidRPr="00E46606" w14:paraId="054500BD" w14:textId="77777777">
        <w:tc>
          <w:tcPr>
            <w:tcW w:w="648" w:type="dxa"/>
          </w:tcPr>
          <w:p w14:paraId="787FF21D" w14:textId="77777777" w:rsidR="00C57DBB" w:rsidRPr="00090B74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207D62D3" w14:textId="65EEA0E9" w:rsidR="009D1695" w:rsidRPr="00090B74" w:rsidRDefault="00C57DBB" w:rsidP="00482BC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Titularul activităților de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L</w:t>
            </w:r>
            <w:r w:rsidR="00744AF8">
              <w:rPr>
                <w:b/>
                <w:bCs/>
                <w:sz w:val="22"/>
                <w:szCs w:val="22"/>
                <w:lang w:val="ro-RO"/>
              </w:rPr>
              <w:t>P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 / stagiu clinic</w:t>
            </w:r>
            <w:r w:rsidR="00F443F5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E71DC1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>Prof</w:t>
            </w:r>
            <w:r w:rsidR="00744AF8">
              <w:rPr>
                <w:b/>
                <w:bCs/>
                <w:sz w:val="22"/>
                <w:szCs w:val="22"/>
                <w:lang w:val="ro-RO"/>
              </w:rPr>
              <w:t>.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 xml:space="preserve"> dr</w:t>
            </w:r>
            <w:r w:rsidR="00744AF8">
              <w:rPr>
                <w:b/>
                <w:bCs/>
                <w:sz w:val="22"/>
                <w:szCs w:val="22"/>
                <w:lang w:val="ro-RO"/>
              </w:rPr>
              <w:t>. Elisabeta B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>Ă</w:t>
            </w:r>
            <w:r w:rsidR="00744AF8">
              <w:rPr>
                <w:b/>
                <w:bCs/>
                <w:sz w:val="22"/>
                <w:szCs w:val="22"/>
                <w:lang w:val="ro-RO"/>
              </w:rPr>
              <w:t>DIL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>Ă</w:t>
            </w:r>
          </w:p>
        </w:tc>
      </w:tr>
      <w:tr w:rsidR="00840D9B" w:rsidRPr="00090B74" w14:paraId="5B86AAAE" w14:textId="77777777">
        <w:tc>
          <w:tcPr>
            <w:tcW w:w="1638" w:type="dxa"/>
            <w:gridSpan w:val="2"/>
          </w:tcPr>
          <w:p w14:paraId="4339FC18" w14:textId="77777777" w:rsidR="00840D9B" w:rsidRPr="00090B74" w:rsidRDefault="00840D9B" w:rsidP="006458F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5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Anul de studiu</w:t>
            </w:r>
          </w:p>
        </w:tc>
        <w:tc>
          <w:tcPr>
            <w:tcW w:w="909" w:type="dxa"/>
          </w:tcPr>
          <w:p w14:paraId="22890FB8" w14:textId="667469BA" w:rsidR="00840D9B" w:rsidRPr="006458F0" w:rsidRDefault="005254FD" w:rsidP="006458F0">
            <w:pPr>
              <w:rPr>
                <w:b/>
                <w:sz w:val="22"/>
                <w:szCs w:val="22"/>
                <w:lang w:val="ro-RO"/>
              </w:rPr>
            </w:pPr>
            <w:r w:rsidRPr="00BD43A1">
              <w:rPr>
                <w:b/>
                <w:color w:val="000000" w:themeColor="text1"/>
                <w:sz w:val="22"/>
                <w:szCs w:val="22"/>
                <w:lang w:val="ro-RO"/>
              </w:rPr>
              <w:t>I</w:t>
            </w:r>
            <w:r w:rsidR="00744AF8" w:rsidRPr="00BD43A1">
              <w:rPr>
                <w:b/>
                <w:color w:val="000000" w:themeColor="text1"/>
                <w:sz w:val="22"/>
                <w:szCs w:val="22"/>
                <w:lang w:val="ro-RO"/>
              </w:rPr>
              <w:t>V</w:t>
            </w:r>
          </w:p>
        </w:tc>
        <w:tc>
          <w:tcPr>
            <w:tcW w:w="1701" w:type="dxa"/>
          </w:tcPr>
          <w:p w14:paraId="7F2CC800" w14:textId="77777777" w:rsidR="00840D9B" w:rsidRPr="00090B74" w:rsidRDefault="00840D9B" w:rsidP="006458F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6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Semestrul</w:t>
            </w:r>
          </w:p>
        </w:tc>
        <w:tc>
          <w:tcPr>
            <w:tcW w:w="846" w:type="dxa"/>
          </w:tcPr>
          <w:p w14:paraId="7401B71C" w14:textId="4BF1586C" w:rsidR="00090B74" w:rsidRPr="006458F0" w:rsidRDefault="0080367F" w:rsidP="006458F0">
            <w:pPr>
              <w:rPr>
                <w:b/>
                <w:color w:val="FF0000"/>
                <w:sz w:val="22"/>
                <w:szCs w:val="22"/>
                <w:lang w:val="ro-RO"/>
              </w:rPr>
            </w:pPr>
            <w:r w:rsidRPr="0080367F">
              <w:rPr>
                <w:b/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314" w:type="dxa"/>
          </w:tcPr>
          <w:p w14:paraId="00DAAAFB" w14:textId="77777777" w:rsidR="00840D9B" w:rsidRPr="00090B74" w:rsidRDefault="00840D9B" w:rsidP="006458F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7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Tipul de evaluare</w:t>
            </w:r>
          </w:p>
        </w:tc>
        <w:tc>
          <w:tcPr>
            <w:tcW w:w="1080" w:type="dxa"/>
          </w:tcPr>
          <w:p w14:paraId="5FDE11C2" w14:textId="69E88E42" w:rsidR="00840D9B" w:rsidRPr="00090B74" w:rsidRDefault="005254FD" w:rsidP="006458F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scris</w:t>
            </w:r>
          </w:p>
        </w:tc>
        <w:tc>
          <w:tcPr>
            <w:tcW w:w="1260" w:type="dxa"/>
          </w:tcPr>
          <w:p w14:paraId="655C309E" w14:textId="77777777" w:rsidR="00840D9B" w:rsidRPr="00090B74" w:rsidRDefault="00840D9B" w:rsidP="006458F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8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Regimul disciplinei</w:t>
            </w:r>
          </w:p>
        </w:tc>
        <w:tc>
          <w:tcPr>
            <w:tcW w:w="1620" w:type="dxa"/>
          </w:tcPr>
          <w:p w14:paraId="1CC20D58" w14:textId="4A72C6FB" w:rsidR="00090B74" w:rsidRPr="00090B74" w:rsidRDefault="00BA479D" w:rsidP="006458F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Op</w:t>
            </w:r>
            <w:r w:rsidR="006458F0">
              <w:rPr>
                <w:bCs/>
                <w:sz w:val="22"/>
                <w:szCs w:val="22"/>
                <w:lang w:val="ro-RO"/>
              </w:rPr>
              <w:t>ț</w:t>
            </w:r>
            <w:r>
              <w:rPr>
                <w:bCs/>
                <w:sz w:val="22"/>
                <w:szCs w:val="22"/>
                <w:lang w:val="ro-RO"/>
              </w:rPr>
              <w:t>ional</w:t>
            </w:r>
          </w:p>
        </w:tc>
      </w:tr>
    </w:tbl>
    <w:p w14:paraId="584EBA83" w14:textId="77777777" w:rsidR="00C57DBB" w:rsidRPr="00090B74" w:rsidRDefault="00C57DBB">
      <w:pPr>
        <w:rPr>
          <w:lang w:val="ro-RO"/>
        </w:rPr>
      </w:pPr>
    </w:p>
    <w:p w14:paraId="5F56239B" w14:textId="77777777" w:rsidR="00C57DBB" w:rsidRPr="00090B74" w:rsidRDefault="00C57DBB">
      <w:pPr>
        <w:rPr>
          <w:lang w:val="ro-RO"/>
        </w:rPr>
      </w:pPr>
    </w:p>
    <w:p w14:paraId="06A0E05B" w14:textId="77777777" w:rsidR="00C57DBB" w:rsidRPr="00090B74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Timpul total estimat (ore/semestru de activitate didactică)</w:t>
      </w:r>
      <w:r w:rsidR="00090B74">
        <w:rPr>
          <w:b/>
          <w:bCs/>
          <w:sz w:val="28"/>
          <w:szCs w:val="28"/>
          <w:lang w:val="ro-RO"/>
        </w:rPr>
        <w:t xml:space="preserve"> </w:t>
      </w:r>
    </w:p>
    <w:p w14:paraId="64CBBDE0" w14:textId="77777777" w:rsidR="00C57DBB" w:rsidRPr="00090B74" w:rsidRDefault="00C57DBB">
      <w:pPr>
        <w:rPr>
          <w:lang w:val="ro-RO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2"/>
        <w:gridCol w:w="1194"/>
        <w:gridCol w:w="1045"/>
        <w:gridCol w:w="1052"/>
        <w:gridCol w:w="1230"/>
        <w:gridCol w:w="2084"/>
        <w:gridCol w:w="1518"/>
      </w:tblGrid>
      <w:tr w:rsidR="00840D9B" w:rsidRPr="00090B74" w14:paraId="7767C7AD" w14:textId="77777777" w:rsidTr="001B2822">
        <w:tc>
          <w:tcPr>
            <w:tcW w:w="2222" w:type="dxa"/>
            <w:shd w:val="clear" w:color="auto" w:fill="auto"/>
          </w:tcPr>
          <w:p w14:paraId="77402AC4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Nr</w:t>
            </w:r>
            <w:r w:rsidR="00090B74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ore pe săptămână</w:t>
            </w:r>
          </w:p>
        </w:tc>
        <w:tc>
          <w:tcPr>
            <w:tcW w:w="1194" w:type="dxa"/>
            <w:shd w:val="clear" w:color="auto" w:fill="auto"/>
          </w:tcPr>
          <w:p w14:paraId="73B58CB9" w14:textId="77777777" w:rsidR="00840D9B" w:rsidRPr="002171DA" w:rsidRDefault="00BA479D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16E4883A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din care :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1230" w:type="dxa"/>
            <w:shd w:val="clear" w:color="auto" w:fill="auto"/>
          </w:tcPr>
          <w:p w14:paraId="584AC5A7" w14:textId="21BB731E" w:rsidR="00840D9B" w:rsidRPr="002171DA" w:rsidRDefault="005254FD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14:paraId="478D746E" w14:textId="29D58B0B" w:rsidR="00840D9B" w:rsidRPr="00090B74" w:rsidRDefault="00090B7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>eminar</w:t>
            </w:r>
          </w:p>
        </w:tc>
        <w:tc>
          <w:tcPr>
            <w:tcW w:w="1518" w:type="dxa"/>
            <w:shd w:val="clear" w:color="auto" w:fill="auto"/>
          </w:tcPr>
          <w:p w14:paraId="18B874DB" w14:textId="46BD4127" w:rsidR="00840D9B" w:rsidRPr="002171DA" w:rsidRDefault="005254FD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 w:rsidR="00840D9B" w:rsidRPr="00090B74" w14:paraId="4C8C5A99" w14:textId="77777777" w:rsidTr="001B2822">
        <w:tc>
          <w:tcPr>
            <w:tcW w:w="2222" w:type="dxa"/>
            <w:shd w:val="clear" w:color="auto" w:fill="auto"/>
          </w:tcPr>
          <w:p w14:paraId="63643B0C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din planul de învățământ</w:t>
            </w:r>
          </w:p>
        </w:tc>
        <w:tc>
          <w:tcPr>
            <w:tcW w:w="1194" w:type="dxa"/>
            <w:shd w:val="clear" w:color="auto" w:fill="auto"/>
          </w:tcPr>
          <w:p w14:paraId="173A174D" w14:textId="77777777" w:rsidR="00840D9B" w:rsidRPr="002171DA" w:rsidRDefault="002171D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171DA">
              <w:rPr>
                <w:b/>
                <w:bCs/>
                <w:sz w:val="22"/>
                <w:szCs w:val="22"/>
                <w:lang w:val="ro-RO"/>
              </w:rPr>
              <w:t>14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2A9C9394" w14:textId="60C99E70" w:rsidR="00840D9B" w:rsidRPr="00090B74" w:rsidRDefault="00840D9B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Din care : curs</w:t>
            </w:r>
          </w:p>
        </w:tc>
        <w:tc>
          <w:tcPr>
            <w:tcW w:w="1230" w:type="dxa"/>
            <w:shd w:val="clear" w:color="auto" w:fill="auto"/>
          </w:tcPr>
          <w:p w14:paraId="53D66DDB" w14:textId="77777777" w:rsidR="00840D9B" w:rsidRPr="006458F0" w:rsidRDefault="00BD2BA6">
            <w:pPr>
              <w:rPr>
                <w:sz w:val="22"/>
                <w:szCs w:val="22"/>
                <w:lang w:val="ro-RO"/>
              </w:rPr>
            </w:pPr>
            <w:r w:rsidRPr="006458F0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084" w:type="dxa"/>
            <w:shd w:val="clear" w:color="auto" w:fill="auto"/>
          </w:tcPr>
          <w:p w14:paraId="64414346" w14:textId="5BB08813" w:rsidR="00840D9B" w:rsidRPr="00090B74" w:rsidRDefault="00505A24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S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>eminar</w:t>
            </w:r>
          </w:p>
        </w:tc>
        <w:tc>
          <w:tcPr>
            <w:tcW w:w="1518" w:type="dxa"/>
            <w:shd w:val="clear" w:color="auto" w:fill="auto"/>
          </w:tcPr>
          <w:p w14:paraId="36BEB0AB" w14:textId="110BFD03" w:rsidR="00840D9B" w:rsidRPr="006458F0" w:rsidRDefault="005254FD">
            <w:pPr>
              <w:rPr>
                <w:sz w:val="22"/>
                <w:szCs w:val="22"/>
                <w:lang w:val="ro-RO"/>
              </w:rPr>
            </w:pPr>
            <w:r w:rsidRPr="006458F0">
              <w:rPr>
                <w:sz w:val="22"/>
                <w:szCs w:val="22"/>
                <w:lang w:val="ro-RO"/>
              </w:rPr>
              <w:t>7</w:t>
            </w:r>
          </w:p>
        </w:tc>
      </w:tr>
      <w:tr w:rsidR="00BA479D" w:rsidRPr="00090B74" w14:paraId="188C53E4" w14:textId="77777777" w:rsidTr="001B2822">
        <w:tc>
          <w:tcPr>
            <w:tcW w:w="2222" w:type="dxa"/>
            <w:shd w:val="clear" w:color="auto" w:fill="auto"/>
          </w:tcPr>
          <w:p w14:paraId="3F7C8E8D" w14:textId="17A714E7" w:rsidR="00BA479D" w:rsidRPr="00090B74" w:rsidRDefault="00BA479D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Distribu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>ț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ia fondului de timp</w:t>
            </w:r>
          </w:p>
        </w:tc>
        <w:tc>
          <w:tcPr>
            <w:tcW w:w="8123" w:type="dxa"/>
            <w:gridSpan w:val="6"/>
            <w:shd w:val="clear" w:color="auto" w:fill="auto"/>
          </w:tcPr>
          <w:p w14:paraId="28759170" w14:textId="5DD2A95B" w:rsidR="00BA479D" w:rsidRPr="002171DA" w:rsidRDefault="00BA479D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7 s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>ă</w:t>
            </w:r>
            <w:r>
              <w:rPr>
                <w:b/>
                <w:bCs/>
                <w:sz w:val="22"/>
                <w:szCs w:val="22"/>
                <w:lang w:val="ro-RO"/>
              </w:rPr>
              <w:t>pt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>ă</w:t>
            </w:r>
            <w:r>
              <w:rPr>
                <w:b/>
                <w:bCs/>
                <w:sz w:val="22"/>
                <w:szCs w:val="22"/>
                <w:lang w:val="ro-RO"/>
              </w:rPr>
              <w:t>m</w:t>
            </w:r>
            <w:r w:rsidR="006458F0">
              <w:rPr>
                <w:b/>
                <w:bCs/>
                <w:sz w:val="22"/>
                <w:szCs w:val="22"/>
                <w:lang w:val="ro-RO"/>
              </w:rPr>
              <w:t>â</w:t>
            </w:r>
            <w:r>
              <w:rPr>
                <w:b/>
                <w:bCs/>
                <w:sz w:val="22"/>
                <w:szCs w:val="22"/>
                <w:lang w:val="ro-RO"/>
              </w:rPr>
              <w:t>ni</w:t>
            </w:r>
          </w:p>
          <w:p w14:paraId="415943D7" w14:textId="77777777" w:rsidR="00BA479D" w:rsidRPr="00090B74" w:rsidRDefault="00BA479D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505A24" w:rsidRPr="00E46606" w14:paraId="3B9A4F5A" w14:textId="77777777" w:rsidTr="001B2822">
        <w:tc>
          <w:tcPr>
            <w:tcW w:w="8827" w:type="dxa"/>
            <w:gridSpan w:val="6"/>
            <w:shd w:val="clear" w:color="auto" w:fill="auto"/>
          </w:tcPr>
          <w:p w14:paraId="5A7B21ED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Studiul după manu</w:t>
            </w:r>
            <w:r w:rsidR="00E96246" w:rsidRPr="00090B74">
              <w:rPr>
                <w:b/>
                <w:bCs/>
                <w:sz w:val="22"/>
                <w:szCs w:val="22"/>
                <w:lang w:val="ro-RO"/>
              </w:rPr>
              <w:t>a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l, suport de curs, bibliografie și notițe</w:t>
            </w:r>
          </w:p>
        </w:tc>
        <w:tc>
          <w:tcPr>
            <w:tcW w:w="1518" w:type="dxa"/>
            <w:shd w:val="clear" w:color="auto" w:fill="auto"/>
          </w:tcPr>
          <w:p w14:paraId="40D1619B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E46606" w14:paraId="6AC0FC79" w14:textId="77777777" w:rsidTr="001B2822">
        <w:tc>
          <w:tcPr>
            <w:tcW w:w="8827" w:type="dxa"/>
            <w:gridSpan w:val="6"/>
            <w:shd w:val="clear" w:color="auto" w:fill="auto"/>
          </w:tcPr>
          <w:p w14:paraId="29E2F395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Documentare suplimentară în bibliotecă, pe platformele electronice de specialitate și pe teren</w:t>
            </w:r>
          </w:p>
        </w:tc>
        <w:tc>
          <w:tcPr>
            <w:tcW w:w="1518" w:type="dxa"/>
            <w:shd w:val="clear" w:color="auto" w:fill="auto"/>
          </w:tcPr>
          <w:p w14:paraId="02A76457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4A12498C" w14:textId="77777777" w:rsidTr="001B2822">
        <w:tc>
          <w:tcPr>
            <w:tcW w:w="8827" w:type="dxa"/>
            <w:gridSpan w:val="6"/>
            <w:shd w:val="clear" w:color="auto" w:fill="auto"/>
          </w:tcPr>
          <w:p w14:paraId="08A2A7DF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Pregătire seminarii / laborat</w:t>
            </w:r>
            <w:r w:rsidR="00544228" w:rsidRPr="00090B74">
              <w:rPr>
                <w:b/>
                <w:bCs/>
                <w:sz w:val="22"/>
                <w:szCs w:val="22"/>
                <w:lang w:val="ro-RO"/>
              </w:rPr>
              <w:t>oare, teme, referate, portofoliu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și eseuri</w:t>
            </w:r>
          </w:p>
        </w:tc>
        <w:tc>
          <w:tcPr>
            <w:tcW w:w="1518" w:type="dxa"/>
            <w:shd w:val="clear" w:color="auto" w:fill="auto"/>
          </w:tcPr>
          <w:p w14:paraId="630ECE6E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4E0F9F1A" w14:textId="77777777" w:rsidTr="001B2822">
        <w:tc>
          <w:tcPr>
            <w:tcW w:w="8827" w:type="dxa"/>
            <w:gridSpan w:val="6"/>
            <w:shd w:val="clear" w:color="auto" w:fill="auto"/>
          </w:tcPr>
          <w:p w14:paraId="3A9C55CE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Tutoriat</w:t>
            </w:r>
          </w:p>
        </w:tc>
        <w:tc>
          <w:tcPr>
            <w:tcW w:w="1518" w:type="dxa"/>
            <w:shd w:val="clear" w:color="auto" w:fill="auto"/>
          </w:tcPr>
          <w:p w14:paraId="1A94806D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27DEDC96" w14:textId="77777777" w:rsidTr="001B2822">
        <w:tc>
          <w:tcPr>
            <w:tcW w:w="8827" w:type="dxa"/>
            <w:gridSpan w:val="6"/>
            <w:shd w:val="clear" w:color="auto" w:fill="auto"/>
          </w:tcPr>
          <w:p w14:paraId="4857898D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Examinări</w:t>
            </w:r>
          </w:p>
        </w:tc>
        <w:tc>
          <w:tcPr>
            <w:tcW w:w="1518" w:type="dxa"/>
            <w:shd w:val="clear" w:color="auto" w:fill="auto"/>
          </w:tcPr>
          <w:p w14:paraId="6144CFA5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F6A8884" w14:textId="77777777" w:rsidTr="001B2822">
        <w:tc>
          <w:tcPr>
            <w:tcW w:w="8827" w:type="dxa"/>
            <w:gridSpan w:val="6"/>
            <w:shd w:val="clear" w:color="auto" w:fill="auto"/>
          </w:tcPr>
          <w:p w14:paraId="2BC132B2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1518" w:type="dxa"/>
            <w:shd w:val="clear" w:color="auto" w:fill="auto"/>
          </w:tcPr>
          <w:p w14:paraId="2DC2A617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D5FC470" w14:textId="77777777" w:rsidTr="001B2822">
        <w:tc>
          <w:tcPr>
            <w:tcW w:w="4461" w:type="dxa"/>
            <w:gridSpan w:val="3"/>
            <w:shd w:val="clear" w:color="auto" w:fill="auto"/>
          </w:tcPr>
          <w:p w14:paraId="5503E05B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de studiu individual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10C2E9F0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18" w:type="dxa"/>
            <w:shd w:val="clear" w:color="auto" w:fill="auto"/>
          </w:tcPr>
          <w:p w14:paraId="20955EBA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55F0F574" w14:textId="77777777" w:rsidTr="001B2822">
        <w:tc>
          <w:tcPr>
            <w:tcW w:w="4461" w:type="dxa"/>
            <w:gridSpan w:val="3"/>
            <w:shd w:val="clear" w:color="auto" w:fill="auto"/>
          </w:tcPr>
          <w:p w14:paraId="7DFFBF5F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Numărul de credite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575D92AD" w14:textId="77777777" w:rsidR="00505A24" w:rsidRPr="00624322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18" w:type="dxa"/>
            <w:shd w:val="clear" w:color="auto" w:fill="auto"/>
          </w:tcPr>
          <w:p w14:paraId="3BD0D7BB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56D49312" w14:textId="77777777" w:rsidR="00F332D7" w:rsidRDefault="00F332D7" w:rsidP="00F332D7">
      <w:pPr>
        <w:rPr>
          <w:b/>
          <w:bCs/>
          <w:sz w:val="28"/>
          <w:szCs w:val="28"/>
          <w:lang w:val="ro-RO"/>
        </w:rPr>
      </w:pPr>
    </w:p>
    <w:p w14:paraId="341AF926" w14:textId="77777777" w:rsidR="00186E02" w:rsidRPr="00F332D7" w:rsidRDefault="00186E02" w:rsidP="00F332D7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F332D7">
        <w:rPr>
          <w:b/>
          <w:bCs/>
          <w:sz w:val="28"/>
          <w:szCs w:val="28"/>
          <w:lang w:val="ro-RO"/>
        </w:rPr>
        <w:t>Precondiții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2"/>
        <w:gridCol w:w="7841"/>
      </w:tblGrid>
      <w:tr w:rsidR="00186E02" w:rsidRPr="00090B74" w14:paraId="0BBEE41C" w14:textId="77777777">
        <w:tc>
          <w:tcPr>
            <w:tcW w:w="2268" w:type="dxa"/>
            <w:shd w:val="clear" w:color="auto" w:fill="auto"/>
          </w:tcPr>
          <w:p w14:paraId="09D4F7F5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4.1.  de curriculum</w:t>
            </w:r>
          </w:p>
        </w:tc>
        <w:tc>
          <w:tcPr>
            <w:tcW w:w="8041" w:type="dxa"/>
            <w:shd w:val="clear" w:color="auto" w:fill="auto"/>
          </w:tcPr>
          <w:p w14:paraId="4A391A9D" w14:textId="6599F2FD" w:rsidR="00186E02" w:rsidRPr="00090B74" w:rsidRDefault="005254FD" w:rsidP="00186E0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</w:tr>
      <w:tr w:rsidR="00186E02" w:rsidRPr="00090B74" w14:paraId="6AD6689C" w14:textId="77777777">
        <w:tc>
          <w:tcPr>
            <w:tcW w:w="2268" w:type="dxa"/>
            <w:shd w:val="clear" w:color="auto" w:fill="auto"/>
          </w:tcPr>
          <w:p w14:paraId="3541CF4E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4.2. de competențe</w:t>
            </w:r>
          </w:p>
        </w:tc>
        <w:tc>
          <w:tcPr>
            <w:tcW w:w="8041" w:type="dxa"/>
            <w:shd w:val="clear" w:color="auto" w:fill="auto"/>
          </w:tcPr>
          <w:p w14:paraId="38BAA19A" w14:textId="01E746FC" w:rsidR="00186E02" w:rsidRPr="00090B74" w:rsidRDefault="005254FD" w:rsidP="00186E0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</w:tr>
    </w:tbl>
    <w:p w14:paraId="2001CAF0" w14:textId="77777777" w:rsidR="001603F4" w:rsidRPr="00090B74" w:rsidRDefault="001603F4" w:rsidP="00186E02">
      <w:pPr>
        <w:rPr>
          <w:b/>
          <w:bCs/>
          <w:sz w:val="28"/>
          <w:szCs w:val="28"/>
          <w:lang w:val="ro-RO"/>
        </w:rPr>
      </w:pPr>
    </w:p>
    <w:p w14:paraId="7FD32383" w14:textId="77777777" w:rsidR="00186E02" w:rsidRPr="00090B74" w:rsidRDefault="00186E02" w:rsidP="00186E02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lastRenderedPageBreak/>
        <w:t>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5041"/>
      </w:tblGrid>
      <w:tr w:rsidR="00186E02" w:rsidRPr="00090B74" w14:paraId="0D3DB8A3" w14:textId="77777777" w:rsidTr="00895C8B">
        <w:tc>
          <w:tcPr>
            <w:tcW w:w="5042" w:type="dxa"/>
            <w:shd w:val="clear" w:color="auto" w:fill="auto"/>
          </w:tcPr>
          <w:p w14:paraId="62065FFC" w14:textId="19C47E7A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5.1.  </w:t>
            </w:r>
            <w:r w:rsidR="00BA2ADD">
              <w:rPr>
                <w:b/>
                <w:bCs/>
                <w:sz w:val="22"/>
                <w:szCs w:val="22"/>
                <w:lang w:val="ro-RO"/>
              </w:rPr>
              <w:t>D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esfășurarea cursului</w:t>
            </w:r>
          </w:p>
        </w:tc>
        <w:tc>
          <w:tcPr>
            <w:tcW w:w="5041" w:type="dxa"/>
            <w:shd w:val="clear" w:color="auto" w:fill="auto"/>
          </w:tcPr>
          <w:p w14:paraId="299D2914" w14:textId="5EB525D2" w:rsidR="00186E02" w:rsidRPr="00090B74" w:rsidRDefault="001B2822" w:rsidP="002C329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Fizic în </w:t>
            </w:r>
            <w:r w:rsidR="00314DEE">
              <w:rPr>
                <w:sz w:val="22"/>
                <w:szCs w:val="22"/>
                <w:lang w:val="ro-RO"/>
              </w:rPr>
              <w:t xml:space="preserve">Amfiteatrul </w:t>
            </w:r>
            <w:r w:rsidR="001F0578">
              <w:rPr>
                <w:sz w:val="22"/>
                <w:szCs w:val="22"/>
                <w:lang w:val="ro-RO"/>
              </w:rPr>
              <w:t>Spitalul</w:t>
            </w:r>
            <w:r>
              <w:rPr>
                <w:sz w:val="22"/>
                <w:szCs w:val="22"/>
                <w:lang w:val="ro-RO"/>
              </w:rPr>
              <w:t>ui</w:t>
            </w:r>
            <w:r w:rsidR="001F0578">
              <w:rPr>
                <w:sz w:val="22"/>
                <w:szCs w:val="22"/>
                <w:lang w:val="ro-RO"/>
              </w:rPr>
              <w:t xml:space="preserve"> Clinic </w:t>
            </w:r>
            <w:r w:rsidR="00895C8B">
              <w:rPr>
                <w:sz w:val="22"/>
                <w:szCs w:val="22"/>
                <w:lang w:val="ro-RO"/>
              </w:rPr>
              <w:t>Colentina, Pavilion E, parter</w:t>
            </w:r>
            <w:r>
              <w:rPr>
                <w:sz w:val="22"/>
                <w:szCs w:val="22"/>
                <w:lang w:val="ro-RO"/>
              </w:rPr>
              <w:t>. Cursul are suport digital și este proiec</w:t>
            </w:r>
            <w:r w:rsidR="007F10D9">
              <w:rPr>
                <w:sz w:val="22"/>
                <w:szCs w:val="22"/>
                <w:lang w:val="ro-RO"/>
              </w:rPr>
              <w:t>t</w:t>
            </w:r>
            <w:r>
              <w:rPr>
                <w:sz w:val="22"/>
                <w:szCs w:val="22"/>
                <w:lang w:val="ro-RO"/>
              </w:rPr>
              <w:t xml:space="preserve">at </w:t>
            </w:r>
            <w:r w:rsidR="00A11438">
              <w:rPr>
                <w:sz w:val="22"/>
                <w:szCs w:val="22"/>
                <w:lang w:val="ro-RO"/>
              </w:rPr>
              <w:t xml:space="preserve">din computer </w:t>
            </w:r>
            <w:r>
              <w:rPr>
                <w:sz w:val="22"/>
                <w:szCs w:val="22"/>
                <w:lang w:val="ro-RO"/>
              </w:rPr>
              <w:t>pe ecran</w:t>
            </w:r>
          </w:p>
        </w:tc>
      </w:tr>
    </w:tbl>
    <w:p w14:paraId="13E10CED" w14:textId="77777777" w:rsidR="00186E02" w:rsidRPr="00090B74" w:rsidRDefault="00186E02" w:rsidP="00186E02">
      <w:pPr>
        <w:rPr>
          <w:b/>
          <w:bCs/>
          <w:sz w:val="28"/>
          <w:szCs w:val="28"/>
          <w:lang w:val="ro-RO"/>
        </w:rPr>
      </w:pPr>
    </w:p>
    <w:p w14:paraId="3BB98D0E" w14:textId="77777777" w:rsidR="00C57DBB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6798"/>
      </w:tblGrid>
      <w:tr w:rsidR="007E78AA" w:rsidRPr="00090B74" w14:paraId="1847EEF5" w14:textId="77777777">
        <w:tc>
          <w:tcPr>
            <w:tcW w:w="3348" w:type="dxa"/>
            <w:shd w:val="clear" w:color="auto" w:fill="auto"/>
          </w:tcPr>
          <w:p w14:paraId="58652B53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Competențe profesionale</w:t>
            </w:r>
            <w:r w:rsidR="00186E02" w:rsidRPr="00090B74">
              <w:rPr>
                <w:b/>
                <w:bCs/>
                <w:sz w:val="22"/>
                <w:szCs w:val="22"/>
                <w:lang w:val="ro-RO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14:paraId="3C3BF5CE" w14:textId="77777777" w:rsidR="00CE00D6" w:rsidRDefault="00CE00D6" w:rsidP="00CE00D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La finalul cursului studentul va fi capabil:</w:t>
            </w:r>
          </w:p>
          <w:p w14:paraId="02954A1B" w14:textId="1C77DE53" w:rsidR="00BA2ADD" w:rsidRDefault="00CE00D6" w:rsidP="00BA2AD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ro-RO"/>
              </w:rPr>
            </w:pPr>
            <w:r w:rsidRPr="00BA2ADD">
              <w:rPr>
                <w:rFonts w:ascii="Times New Roman" w:hAnsi="Times New Roman" w:cs="Times New Roman"/>
                <w:lang w:val="ro-RO"/>
              </w:rPr>
              <w:t>S</w:t>
            </w:r>
            <w:r w:rsidR="00A11438">
              <w:rPr>
                <w:rFonts w:ascii="Times New Roman" w:hAnsi="Times New Roman" w:cs="Times New Roman"/>
                <w:lang w:val="ro-RO"/>
              </w:rPr>
              <w:t>ă</w:t>
            </w:r>
            <w:r w:rsidR="00BA2ADD" w:rsidRPr="00BA2ADD">
              <w:rPr>
                <w:rFonts w:ascii="Times New Roman" w:hAnsi="Times New Roman" w:cs="Times New Roman"/>
                <w:lang w:val="ro-RO"/>
              </w:rPr>
              <w:t>-</w:t>
            </w:r>
            <w:r w:rsidR="00A11438">
              <w:rPr>
                <w:rFonts w:ascii="Times New Roman" w:hAnsi="Times New Roman" w:cs="Times New Roman"/>
                <w:lang w:val="ro-RO"/>
              </w:rPr>
              <w:t>ș</w:t>
            </w:r>
            <w:r w:rsidR="00BA2ADD" w:rsidRPr="00BA2ADD">
              <w:rPr>
                <w:rFonts w:ascii="Times New Roman" w:hAnsi="Times New Roman" w:cs="Times New Roman"/>
                <w:lang w:val="ro-RO"/>
              </w:rPr>
              <w:t>i a</w:t>
            </w:r>
            <w:r w:rsidR="00BA2ADD">
              <w:rPr>
                <w:rFonts w:ascii="Times New Roman" w:hAnsi="Times New Roman" w:cs="Times New Roman"/>
                <w:lang w:val="ro-RO"/>
              </w:rPr>
              <w:t>profundeze</w:t>
            </w:r>
            <w:r w:rsidR="00BA2ADD" w:rsidRPr="00BA2ADD">
              <w:rPr>
                <w:rFonts w:ascii="Times New Roman" w:hAnsi="Times New Roman" w:cs="Times New Roman"/>
                <w:lang w:val="ro-RO"/>
              </w:rPr>
              <w:t xml:space="preserve"> no</w:t>
            </w:r>
            <w:r w:rsidR="00A11438">
              <w:rPr>
                <w:rFonts w:ascii="Times New Roman" w:hAnsi="Times New Roman" w:cs="Times New Roman"/>
                <w:lang w:val="ro-RO"/>
              </w:rPr>
              <w:t>ț</w:t>
            </w:r>
            <w:r w:rsidR="00BA2ADD" w:rsidRPr="00BA2ADD">
              <w:rPr>
                <w:rFonts w:ascii="Times New Roman" w:hAnsi="Times New Roman" w:cs="Times New Roman"/>
                <w:lang w:val="ro-RO"/>
              </w:rPr>
              <w:t>iunile teoretice de farmacologie cardiovascular</w:t>
            </w:r>
            <w:r w:rsidR="00A11438">
              <w:rPr>
                <w:rFonts w:ascii="Times New Roman" w:hAnsi="Times New Roman" w:cs="Times New Roman"/>
                <w:lang w:val="ro-RO"/>
              </w:rPr>
              <w:t>ă</w:t>
            </w:r>
            <w:r w:rsidR="00BA2ADD" w:rsidRPr="00BA2A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E603AFE" w14:textId="4393E4F6" w:rsidR="00BA2ADD" w:rsidRDefault="00BA2ADD" w:rsidP="00BA2AD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="00A11438">
              <w:rPr>
                <w:rFonts w:ascii="Times New Roman" w:hAnsi="Times New Roman" w:cs="Times New Roman"/>
                <w:lang w:val="ro-RO"/>
              </w:rPr>
              <w:t>ă</w:t>
            </w:r>
            <w:r>
              <w:rPr>
                <w:rFonts w:ascii="Times New Roman" w:hAnsi="Times New Roman" w:cs="Times New Roman"/>
                <w:lang w:val="ro-RO"/>
              </w:rPr>
              <w:t xml:space="preserve"> ia cunostin</w:t>
            </w:r>
            <w:r w:rsidR="00A11438">
              <w:rPr>
                <w:rFonts w:ascii="Times New Roman" w:hAnsi="Times New Roman" w:cs="Times New Roman"/>
                <w:lang w:val="ro-RO"/>
              </w:rPr>
              <w:t>ță</w:t>
            </w:r>
            <w:r>
              <w:rPr>
                <w:rFonts w:ascii="Times New Roman" w:hAnsi="Times New Roman" w:cs="Times New Roman"/>
                <w:lang w:val="ro-RO"/>
              </w:rPr>
              <w:t xml:space="preserve"> cu cele mai recente recomand</w:t>
            </w:r>
            <w:r w:rsidR="00A11438">
              <w:rPr>
                <w:rFonts w:ascii="Times New Roman" w:hAnsi="Times New Roman" w:cs="Times New Roman"/>
                <w:lang w:val="ro-RO"/>
              </w:rPr>
              <w:t>ă</w:t>
            </w:r>
            <w:r>
              <w:rPr>
                <w:rFonts w:ascii="Times New Roman" w:hAnsi="Times New Roman" w:cs="Times New Roman"/>
                <w:lang w:val="ro-RO"/>
              </w:rPr>
              <w:t xml:space="preserve">ri ale ghidurilor </w:t>
            </w:r>
            <w:r w:rsidR="00A11438">
              <w:rPr>
                <w:rFonts w:ascii="Times New Roman" w:hAnsi="Times New Roman" w:cs="Times New Roman"/>
                <w:lang w:val="ro-RO"/>
              </w:rPr>
              <w:t>î</w:t>
            </w:r>
            <w:r>
              <w:rPr>
                <w:rFonts w:ascii="Times New Roman" w:hAnsi="Times New Roman" w:cs="Times New Roman"/>
                <w:lang w:val="ro-RO"/>
              </w:rPr>
              <w:t xml:space="preserve">n vigoare </w:t>
            </w:r>
            <w:r w:rsidR="00A11438">
              <w:rPr>
                <w:rFonts w:ascii="Times New Roman" w:hAnsi="Times New Roman" w:cs="Times New Roman"/>
                <w:lang w:val="ro-RO"/>
              </w:rPr>
              <w:t>î</w:t>
            </w:r>
            <w:r>
              <w:rPr>
                <w:rFonts w:ascii="Times New Roman" w:hAnsi="Times New Roman" w:cs="Times New Roman"/>
                <w:lang w:val="ro-RO"/>
              </w:rPr>
              <w:t>n patologia cardiovascular</w:t>
            </w:r>
            <w:r w:rsidR="00A11438">
              <w:rPr>
                <w:rFonts w:ascii="Times New Roman" w:hAnsi="Times New Roman" w:cs="Times New Roman"/>
                <w:lang w:val="ro-RO"/>
              </w:rPr>
              <w:t>ă</w:t>
            </w:r>
            <w:r>
              <w:rPr>
                <w:rFonts w:ascii="Times New Roman" w:hAnsi="Times New Roman" w:cs="Times New Roman"/>
                <w:lang w:val="ro-RO"/>
              </w:rPr>
              <w:t xml:space="preserve"> de baz</w:t>
            </w:r>
            <w:r w:rsidR="00A11438">
              <w:rPr>
                <w:rFonts w:ascii="Times New Roman" w:hAnsi="Times New Roman" w:cs="Times New Roman"/>
                <w:lang w:val="ro-RO"/>
              </w:rPr>
              <w:t>ă</w:t>
            </w:r>
          </w:p>
          <w:p w14:paraId="1AEE84EA" w14:textId="629F6287" w:rsidR="00BA2ADD" w:rsidRDefault="00BA2ADD" w:rsidP="00BA2AD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="00A11438">
              <w:rPr>
                <w:rFonts w:ascii="Times New Roman" w:hAnsi="Times New Roman" w:cs="Times New Roman"/>
                <w:lang w:val="ro-RO"/>
              </w:rPr>
              <w:t>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1438">
              <w:rPr>
                <w:rFonts w:ascii="Times New Roman" w:hAnsi="Times New Roman" w:cs="Times New Roman"/>
                <w:lang w:val="ro-RO"/>
              </w:rPr>
              <w:t>î</w:t>
            </w:r>
            <w:r>
              <w:rPr>
                <w:rFonts w:ascii="Times New Roman" w:hAnsi="Times New Roman" w:cs="Times New Roman"/>
                <w:lang w:val="ro-RO"/>
              </w:rPr>
              <w:t>nve</w:t>
            </w:r>
            <w:r w:rsidR="00A11438"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  <w:lang w:val="ro-RO"/>
              </w:rPr>
              <w:t>e s</w:t>
            </w:r>
            <w:r w:rsidR="00A11438">
              <w:rPr>
                <w:rFonts w:ascii="Times New Roman" w:hAnsi="Times New Roman" w:cs="Times New Roman"/>
                <w:lang w:val="ro-RO"/>
              </w:rPr>
              <w:t>ă</w:t>
            </w:r>
            <w:r>
              <w:rPr>
                <w:rFonts w:ascii="Times New Roman" w:hAnsi="Times New Roman" w:cs="Times New Roman"/>
                <w:lang w:val="ro-RO"/>
              </w:rPr>
              <w:t xml:space="preserve"> aplice cuno</w:t>
            </w:r>
            <w:r w:rsidR="00A11438">
              <w:rPr>
                <w:rFonts w:ascii="Times New Roman" w:hAnsi="Times New Roman" w:cs="Times New Roman"/>
                <w:lang w:val="ro-RO"/>
              </w:rPr>
              <w:t>ș</w:t>
            </w:r>
            <w:r>
              <w:rPr>
                <w:rFonts w:ascii="Times New Roman" w:hAnsi="Times New Roman" w:cs="Times New Roman"/>
                <w:lang w:val="ro-RO"/>
              </w:rPr>
              <w:t>tin</w:t>
            </w:r>
            <w:r w:rsidR="00A11438"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  <w:lang w:val="ro-RO"/>
              </w:rPr>
              <w:t>ele teoretice la diferite categorii de pacien</w:t>
            </w:r>
            <w:r w:rsidR="00A11438"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  <w:lang w:val="ro-RO"/>
              </w:rPr>
              <w:t>i – exemplificate prin cazurile prezentate</w:t>
            </w:r>
          </w:p>
          <w:p w14:paraId="7A332CBB" w14:textId="7D761CAA" w:rsidR="00624322" w:rsidRPr="00E46429" w:rsidRDefault="00A11438" w:rsidP="007E78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ro-RO"/>
              </w:rPr>
            </w:pPr>
            <w:r w:rsidRPr="00BA2ADD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BA2ADD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BA2ADD">
              <w:rPr>
                <w:rFonts w:ascii="Times New Roman" w:hAnsi="Times New Roman" w:cs="Times New Roman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BA2ADD">
              <w:rPr>
                <w:rFonts w:ascii="Times New Roman" w:hAnsi="Times New Roman" w:cs="Times New Roman"/>
                <w:lang w:val="ro-RO"/>
              </w:rPr>
              <w:t>mbunata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BA2ADD">
              <w:rPr>
                <w:rFonts w:ascii="Times New Roman" w:hAnsi="Times New Roman" w:cs="Times New Roman"/>
                <w:lang w:val="ro-RO"/>
              </w:rPr>
              <w:t>easc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BA2ADD">
              <w:rPr>
                <w:rFonts w:ascii="Times New Roman" w:hAnsi="Times New Roman" w:cs="Times New Roman"/>
                <w:lang w:val="ro-RO"/>
              </w:rPr>
              <w:t xml:space="preserve"> ra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BA2ADD">
              <w:rPr>
                <w:rFonts w:ascii="Times New Roman" w:hAnsi="Times New Roman" w:cs="Times New Roman"/>
                <w:lang w:val="ro-RO"/>
              </w:rPr>
              <w:t xml:space="preserve">ionamentul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="00BA2ADD">
              <w:rPr>
                <w:rFonts w:ascii="Times New Roman" w:hAnsi="Times New Roman" w:cs="Times New Roman"/>
                <w:lang w:val="ro-RO"/>
              </w:rPr>
              <w:t>i judecata clinic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BA2A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E46429" w:rsidRPr="00E46429" w14:paraId="1A0FD445" w14:textId="77777777">
        <w:tc>
          <w:tcPr>
            <w:tcW w:w="3348" w:type="dxa"/>
            <w:shd w:val="clear" w:color="auto" w:fill="auto"/>
          </w:tcPr>
          <w:p w14:paraId="1AA6EB92" w14:textId="77777777" w:rsidR="00891A8A" w:rsidRPr="00E46429" w:rsidRDefault="00891A8A" w:rsidP="00891A8A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4642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Competențe transversale</w:t>
            </w:r>
            <w:r w:rsidR="00186E02" w:rsidRPr="00E4642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14:paraId="70762CB6" w14:textId="73ADB201" w:rsidR="006A55A8" w:rsidRPr="00E46429" w:rsidRDefault="00CE00D6" w:rsidP="00E4642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S</w:t>
            </w:r>
            <w:r w:rsidR="00A11438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ă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poat</w:t>
            </w:r>
            <w:r w:rsidR="002338E0"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ă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</w:t>
            </w:r>
            <w:r w:rsidR="007E78AA"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utiliza raționamentu</w:t>
            </w:r>
            <w:r w:rsidR="00E46429"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l</w:t>
            </w:r>
            <w:r w:rsidR="007E78AA"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clinic</w:t>
            </w:r>
            <w:r w:rsidR="00E46429"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bazat pe teorie</w:t>
            </w:r>
            <w:r w:rsidR="007E78AA"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pentru a ajunge la un diagnostic corect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</w:t>
            </w:r>
            <w:r w:rsidR="006D178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ș</w:t>
            </w:r>
            <w:r w:rsidR="00E46429"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i la un tratament adecvat </w:t>
            </w:r>
          </w:p>
          <w:p w14:paraId="10A80D38" w14:textId="4A73B60B" w:rsidR="00E46429" w:rsidRPr="00E46429" w:rsidRDefault="00E46429" w:rsidP="00E4642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Exersarea modali</w:t>
            </w:r>
            <w:r w:rsidR="006D178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ță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tilor de prezentare a unui caz clinic</w:t>
            </w:r>
          </w:p>
        </w:tc>
      </w:tr>
    </w:tbl>
    <w:p w14:paraId="6C4F1402" w14:textId="77777777" w:rsidR="00891A8A" w:rsidRPr="00E46429" w:rsidRDefault="00891A8A" w:rsidP="00891A8A">
      <w:pPr>
        <w:rPr>
          <w:b/>
          <w:bCs/>
          <w:color w:val="000000" w:themeColor="text1"/>
          <w:sz w:val="28"/>
          <w:szCs w:val="28"/>
          <w:lang w:val="ro-RO"/>
        </w:rPr>
      </w:pPr>
    </w:p>
    <w:p w14:paraId="30BF92BA" w14:textId="77777777" w:rsidR="00891A8A" w:rsidRPr="00E46429" w:rsidRDefault="00891A8A" w:rsidP="00891A8A">
      <w:pPr>
        <w:numPr>
          <w:ilvl w:val="0"/>
          <w:numId w:val="7"/>
        </w:numPr>
        <w:rPr>
          <w:b/>
          <w:bCs/>
          <w:color w:val="000000" w:themeColor="text1"/>
          <w:sz w:val="28"/>
          <w:szCs w:val="28"/>
          <w:lang w:val="ro-RO"/>
        </w:rPr>
      </w:pPr>
      <w:r w:rsidRPr="00E46429">
        <w:rPr>
          <w:rStyle w:val="ln2tpunct"/>
          <w:b/>
          <w:bCs/>
          <w:color w:val="000000" w:themeColor="text1"/>
          <w:sz w:val="28"/>
          <w:szCs w:val="28"/>
          <w:lang w:val="ro-RO"/>
        </w:rPr>
        <w:t>Obiectivele disciplinei (reieşind din grila competenţelor specifice acumulate)</w:t>
      </w:r>
    </w:p>
    <w:p w14:paraId="406CC91B" w14:textId="77777777" w:rsidR="00C57DBB" w:rsidRPr="00E46429" w:rsidRDefault="00C57DBB">
      <w:pPr>
        <w:rPr>
          <w:color w:val="000000" w:themeColor="text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7"/>
        <w:gridCol w:w="6716"/>
      </w:tblGrid>
      <w:tr w:rsidR="00E46429" w:rsidRPr="00E46429" w14:paraId="0729E411" w14:textId="77777777" w:rsidTr="00E46429">
        <w:trPr>
          <w:trHeight w:val="651"/>
        </w:trPr>
        <w:tc>
          <w:tcPr>
            <w:tcW w:w="3438" w:type="dxa"/>
            <w:shd w:val="clear" w:color="auto" w:fill="auto"/>
          </w:tcPr>
          <w:p w14:paraId="286BDAFD" w14:textId="77777777" w:rsidR="00891A8A" w:rsidRPr="00E46429" w:rsidRDefault="00D31CB0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4642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7.1.</w:t>
            </w:r>
            <w:r w:rsidR="00891A8A" w:rsidRPr="00E4642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Obiectivul general</w:t>
            </w:r>
          </w:p>
        </w:tc>
        <w:tc>
          <w:tcPr>
            <w:tcW w:w="6871" w:type="dxa"/>
            <w:shd w:val="clear" w:color="auto" w:fill="auto"/>
          </w:tcPr>
          <w:p w14:paraId="4CBCEF01" w14:textId="61816C55" w:rsidR="00314DEE" w:rsidRPr="00E46429" w:rsidRDefault="00E46429" w:rsidP="00E4642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Ameliorarea judec</w:t>
            </w:r>
            <w:r w:rsidR="006D178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ăț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ii clinice </w:t>
            </w:r>
            <w:r w:rsidR="006D178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î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n adaptarea no</w:t>
            </w:r>
            <w:r w:rsidR="006D178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ț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iunilor teoretice de principii terapeutice cardiovasculare la pacien</w:t>
            </w:r>
            <w:r w:rsidR="006D178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ț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ii din via</w:t>
            </w:r>
            <w:r w:rsidR="006D178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ța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real</w:t>
            </w:r>
            <w:r w:rsidR="006D178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ă</w:t>
            </w:r>
            <w:r w:rsidRPr="00E46429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</w:t>
            </w:r>
          </w:p>
        </w:tc>
      </w:tr>
      <w:tr w:rsidR="00E46429" w:rsidRPr="00E46429" w14:paraId="417FFA15" w14:textId="77777777" w:rsidTr="006A5793">
        <w:trPr>
          <w:trHeight w:val="597"/>
        </w:trPr>
        <w:tc>
          <w:tcPr>
            <w:tcW w:w="3438" w:type="dxa"/>
            <w:shd w:val="clear" w:color="auto" w:fill="auto"/>
          </w:tcPr>
          <w:p w14:paraId="6D1F0676" w14:textId="77777777" w:rsidR="00891A8A" w:rsidRPr="00E46429" w:rsidRDefault="00D31CB0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4642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7.2.</w:t>
            </w:r>
            <w:r w:rsidR="00891A8A" w:rsidRPr="00E4642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Obiective specifice</w:t>
            </w:r>
          </w:p>
        </w:tc>
        <w:tc>
          <w:tcPr>
            <w:tcW w:w="6871" w:type="dxa"/>
            <w:shd w:val="clear" w:color="auto" w:fill="auto"/>
          </w:tcPr>
          <w:p w14:paraId="17AD323F" w14:textId="6EF7CFAD" w:rsidR="00B85557" w:rsidRDefault="00E46429" w:rsidP="00E4642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E</w:t>
            </w:r>
            <w:r w:rsidR="007E78AA" w:rsidRPr="00E4642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vitarea erorilor </w:t>
            </w:r>
            <w:r w:rsidRPr="00E46429">
              <w:rPr>
                <w:rFonts w:ascii="Times New Roman" w:hAnsi="Times New Roman" w:cs="Times New Roman"/>
                <w:color w:val="000000" w:themeColor="text1"/>
                <w:lang w:val="ro-RO"/>
              </w:rPr>
              <w:t>terapeutice bazate doar pe cunostin</w:t>
            </w:r>
            <w:r w:rsidR="006D1789">
              <w:rPr>
                <w:rFonts w:ascii="Times New Roman" w:hAnsi="Times New Roman" w:cs="Times New Roman"/>
                <w:color w:val="000000" w:themeColor="text1"/>
                <w:lang w:val="ro-RO"/>
              </w:rPr>
              <w:t>ț</w:t>
            </w:r>
            <w:r w:rsidRPr="00E46429">
              <w:rPr>
                <w:rFonts w:ascii="Times New Roman" w:hAnsi="Times New Roman" w:cs="Times New Roman"/>
                <w:color w:val="000000" w:themeColor="text1"/>
                <w:lang w:val="ro-RO"/>
              </w:rPr>
              <w:t>e teoretice</w:t>
            </w:r>
          </w:p>
          <w:p w14:paraId="6462E88B" w14:textId="3A870A10" w:rsidR="00E46429" w:rsidRPr="00E46429" w:rsidRDefault="00E46429" w:rsidP="00E4642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Aplicarea concret</w:t>
            </w:r>
            <w:r w:rsidR="006D1789">
              <w:rPr>
                <w:rFonts w:ascii="Times New Roman" w:hAnsi="Times New Roman" w:cs="Times New Roman"/>
                <w:color w:val="000000" w:themeColor="text1"/>
                <w:lang w:val="ro-RO"/>
              </w:rPr>
              <w:t>ă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 no</w:t>
            </w:r>
            <w:r w:rsidR="006D1789">
              <w:rPr>
                <w:rFonts w:ascii="Times New Roman" w:hAnsi="Times New Roman" w:cs="Times New Roman"/>
                <w:color w:val="000000" w:themeColor="text1"/>
                <w:lang w:val="ro-RO"/>
              </w:rPr>
              <w:t>ț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iunilor teoretice la practica clinic</w:t>
            </w:r>
            <w:r w:rsidR="006D1789">
              <w:rPr>
                <w:rFonts w:ascii="Times New Roman" w:hAnsi="Times New Roman" w:cs="Times New Roman"/>
                <w:color w:val="000000" w:themeColor="text1"/>
                <w:lang w:val="ro-RO"/>
              </w:rPr>
              <w:t>ă</w:t>
            </w:r>
          </w:p>
        </w:tc>
      </w:tr>
    </w:tbl>
    <w:p w14:paraId="65A9CC72" w14:textId="77777777" w:rsidR="00C57DBB" w:rsidRPr="00090B74" w:rsidRDefault="00C57DBB">
      <w:pPr>
        <w:rPr>
          <w:lang w:val="ro-RO"/>
        </w:rPr>
      </w:pPr>
    </w:p>
    <w:p w14:paraId="3E1522EE" w14:textId="77777777" w:rsidR="00891A8A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Conținutu</w:t>
      </w:r>
      <w:r w:rsidR="006A55A8">
        <w:rPr>
          <w:b/>
          <w:bCs/>
          <w:sz w:val="28"/>
          <w:szCs w:val="28"/>
          <w:lang w:val="ro-RO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7"/>
        <w:gridCol w:w="2605"/>
        <w:gridCol w:w="1981"/>
      </w:tblGrid>
      <w:tr w:rsidR="00891A8A" w:rsidRPr="00090B74" w14:paraId="16337E5F" w14:textId="77777777" w:rsidTr="00267ABD">
        <w:tc>
          <w:tcPr>
            <w:tcW w:w="5497" w:type="dxa"/>
            <w:shd w:val="clear" w:color="auto" w:fill="auto"/>
          </w:tcPr>
          <w:p w14:paraId="4BE9E56B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Curs</w:t>
            </w:r>
          </w:p>
        </w:tc>
        <w:tc>
          <w:tcPr>
            <w:tcW w:w="2605" w:type="dxa"/>
            <w:shd w:val="clear" w:color="auto" w:fill="auto"/>
          </w:tcPr>
          <w:p w14:paraId="6713155B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1981" w:type="dxa"/>
            <w:shd w:val="clear" w:color="auto" w:fill="auto"/>
          </w:tcPr>
          <w:p w14:paraId="62273BF1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1A2B40" w:rsidRPr="00357CE1" w14:paraId="3F12CB50" w14:textId="77777777" w:rsidTr="00267ABD">
        <w:tc>
          <w:tcPr>
            <w:tcW w:w="5497" w:type="dxa"/>
            <w:shd w:val="clear" w:color="auto" w:fill="auto"/>
          </w:tcPr>
          <w:p w14:paraId="58BE5784" w14:textId="6678D4CF" w:rsidR="001A2B40" w:rsidRPr="005178E3" w:rsidRDefault="001A2B40" w:rsidP="005178E3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5178E3">
              <w:rPr>
                <w:rFonts w:ascii="Times New Roman" w:hAnsi="Times New Roman" w:cs="Times New Roman"/>
              </w:rPr>
              <w:t>Medica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anticoagulant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– de la </w:t>
            </w:r>
            <w:proofErr w:type="spellStart"/>
            <w:r w:rsidRPr="005178E3">
              <w:rPr>
                <w:rFonts w:ascii="Times New Roman" w:hAnsi="Times New Roman" w:cs="Times New Roman"/>
              </w:rPr>
              <w:t>bazele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farmacologice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178E3">
              <w:rPr>
                <w:rFonts w:ascii="Times New Roman" w:hAnsi="Times New Roman" w:cs="Times New Roman"/>
              </w:rPr>
              <w:t>aplica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="003930CE">
              <w:rPr>
                <w:rFonts w:ascii="Times New Roman" w:hAnsi="Times New Roman" w:cs="Times New Roman"/>
              </w:rPr>
              <w:t>î</w:t>
            </w:r>
            <w:r w:rsidRPr="005178E3">
              <w:rPr>
                <w:rFonts w:ascii="Times New Roman" w:hAnsi="Times New Roman" w:cs="Times New Roman"/>
              </w:rPr>
              <w:t>n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fibrila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atrial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si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trombembolismul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venos</w:t>
            </w:r>
            <w:proofErr w:type="spellEnd"/>
          </w:p>
        </w:tc>
        <w:tc>
          <w:tcPr>
            <w:tcW w:w="2605" w:type="dxa"/>
            <w:shd w:val="clear" w:color="auto" w:fill="auto"/>
            <w:vAlign w:val="center"/>
          </w:tcPr>
          <w:p w14:paraId="4AA54C1E" w14:textId="442AF63D" w:rsidR="00357CE1" w:rsidRPr="00357CE1" w:rsidRDefault="002864FF" w:rsidP="00357CE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Prezentări orale și suport electronic</w:t>
            </w:r>
          </w:p>
          <w:p w14:paraId="1930439D" w14:textId="77777777" w:rsidR="001A2B40" w:rsidRPr="00357CE1" w:rsidRDefault="001A2B40" w:rsidP="001A2B4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B9E9DA6" w14:textId="590AF4E9" w:rsidR="001A2B40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 oră curs + 1 oră aplicații practice cazuri clinice</w:t>
            </w:r>
          </w:p>
        </w:tc>
      </w:tr>
      <w:tr w:rsidR="002864FF" w:rsidRPr="00357CE1" w14:paraId="492B8B43" w14:textId="77777777" w:rsidTr="00BD5B96">
        <w:tc>
          <w:tcPr>
            <w:tcW w:w="5497" w:type="dxa"/>
            <w:shd w:val="clear" w:color="auto" w:fill="auto"/>
          </w:tcPr>
          <w:p w14:paraId="6CC53633" w14:textId="532FCD84" w:rsidR="002864FF" w:rsidRPr="005178E3" w:rsidRDefault="002864FF" w:rsidP="005178E3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5178E3">
              <w:rPr>
                <w:rFonts w:ascii="Times New Roman" w:hAnsi="Times New Roman" w:cs="Times New Roman"/>
              </w:rPr>
              <w:t>Diureticele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î</w:t>
            </w:r>
            <w:r w:rsidRPr="005178E3">
              <w:rPr>
                <w:rFonts w:ascii="Times New Roman" w:hAnsi="Times New Roman" w:cs="Times New Roman"/>
              </w:rPr>
              <w:t>n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hipertensiunea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arterial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ș</w:t>
            </w:r>
            <w:r w:rsidRPr="005178E3">
              <w:rPr>
                <w:rFonts w:ascii="Times New Roman" w:hAnsi="Times New Roman" w:cs="Times New Roman"/>
              </w:rPr>
              <w:t>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insuficien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cardiac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indica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contraindica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8E3">
              <w:rPr>
                <w:rFonts w:ascii="Times New Roman" w:hAnsi="Times New Roman" w:cs="Times New Roman"/>
              </w:rPr>
              <w:t>avantaje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8E3">
              <w:rPr>
                <w:rFonts w:ascii="Times New Roman" w:hAnsi="Times New Roman" w:cs="Times New Roman"/>
              </w:rPr>
              <w:t>dezavantaje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ilustrate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î</w:t>
            </w:r>
            <w:r w:rsidRPr="005178E3">
              <w:rPr>
                <w:rFonts w:ascii="Times New Roman" w:hAnsi="Times New Roman" w:cs="Times New Roman"/>
              </w:rPr>
              <w:t>n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cazuri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clinice</w:t>
            </w:r>
            <w:proofErr w:type="spellEnd"/>
          </w:p>
        </w:tc>
        <w:tc>
          <w:tcPr>
            <w:tcW w:w="2605" w:type="dxa"/>
            <w:shd w:val="clear" w:color="auto" w:fill="auto"/>
            <w:vAlign w:val="center"/>
          </w:tcPr>
          <w:p w14:paraId="658CDE96" w14:textId="77777777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Prezentări orale și suport electronic</w:t>
            </w:r>
          </w:p>
          <w:p w14:paraId="64BD26EE" w14:textId="553B788F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478B6196" w14:textId="6BF14192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 w:rsidRPr="002F505F">
              <w:rPr>
                <w:sz w:val="22"/>
                <w:szCs w:val="22"/>
                <w:lang w:val="ro-RO"/>
              </w:rPr>
              <w:t>1 oră curs + 1 oră aplicații practice</w:t>
            </w:r>
            <w:r>
              <w:rPr>
                <w:sz w:val="22"/>
                <w:szCs w:val="22"/>
                <w:lang w:val="ro-RO"/>
              </w:rPr>
              <w:t xml:space="preserve"> cazuri clinice</w:t>
            </w:r>
          </w:p>
        </w:tc>
      </w:tr>
      <w:tr w:rsidR="002864FF" w:rsidRPr="00357CE1" w14:paraId="1A9AE4C6" w14:textId="77777777" w:rsidTr="00BD5B96">
        <w:tc>
          <w:tcPr>
            <w:tcW w:w="5497" w:type="dxa"/>
            <w:shd w:val="clear" w:color="auto" w:fill="auto"/>
          </w:tcPr>
          <w:p w14:paraId="5E82A234" w14:textId="1C4A73A9" w:rsidR="002864FF" w:rsidRPr="005178E3" w:rsidRDefault="002864FF" w:rsidP="005178E3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5178E3">
              <w:rPr>
                <w:rFonts w:ascii="Times New Roman" w:hAnsi="Times New Roman" w:cs="Times New Roman"/>
              </w:rPr>
              <w:t>Hipolipemiante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mai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vechi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ș</w:t>
            </w:r>
            <w:r w:rsidRPr="005178E3">
              <w:rPr>
                <w:rFonts w:ascii="Times New Roman" w:hAnsi="Times New Roman" w:cs="Times New Roman"/>
              </w:rPr>
              <w:t>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mai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noi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– de la </w:t>
            </w:r>
            <w:proofErr w:type="spellStart"/>
            <w:r w:rsidR="003930CE">
              <w:rPr>
                <w:rFonts w:ascii="Times New Roman" w:hAnsi="Times New Roman" w:cs="Times New Roman"/>
              </w:rPr>
              <w:t>î</w:t>
            </w:r>
            <w:r w:rsidRPr="005178E3">
              <w:rPr>
                <w:rFonts w:ascii="Times New Roman" w:hAnsi="Times New Roman" w:cs="Times New Roman"/>
              </w:rPr>
              <w:t>ntelegerea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mecansimului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178E3">
              <w:rPr>
                <w:rFonts w:ascii="Times New Roman" w:hAnsi="Times New Roman" w:cs="Times New Roman"/>
              </w:rPr>
              <w:t>ac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iune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178E3">
              <w:rPr>
                <w:rFonts w:ascii="Times New Roman" w:hAnsi="Times New Roman" w:cs="Times New Roman"/>
              </w:rPr>
              <w:t>recomand</w:t>
            </w:r>
            <w:r w:rsidR="003930CE">
              <w:rPr>
                <w:rFonts w:ascii="Times New Roman" w:hAnsi="Times New Roman" w:cs="Times New Roman"/>
              </w:rPr>
              <w:t>ă</w:t>
            </w:r>
            <w:r w:rsidRPr="005178E3">
              <w:rPr>
                <w:rFonts w:ascii="Times New Roman" w:hAnsi="Times New Roman" w:cs="Times New Roman"/>
              </w:rPr>
              <w:t>ri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prin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prisma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ghidurilor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actuale</w:t>
            </w:r>
            <w:proofErr w:type="spellEnd"/>
          </w:p>
        </w:tc>
        <w:tc>
          <w:tcPr>
            <w:tcW w:w="2605" w:type="dxa"/>
            <w:shd w:val="clear" w:color="auto" w:fill="auto"/>
            <w:vAlign w:val="center"/>
          </w:tcPr>
          <w:p w14:paraId="17F7C63A" w14:textId="77777777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Prezentări orale și suport electronic</w:t>
            </w:r>
          </w:p>
          <w:p w14:paraId="5495949C" w14:textId="68441C1F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0972F7D9" w14:textId="7F602FFA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 w:rsidRPr="002F505F">
              <w:rPr>
                <w:sz w:val="22"/>
                <w:szCs w:val="22"/>
                <w:lang w:val="ro-RO"/>
              </w:rPr>
              <w:t>1 oră curs + 1 oră aplicații practice</w:t>
            </w:r>
            <w:r>
              <w:rPr>
                <w:sz w:val="22"/>
                <w:szCs w:val="22"/>
                <w:lang w:val="ro-RO"/>
              </w:rPr>
              <w:t xml:space="preserve"> cazuri clinice</w:t>
            </w:r>
          </w:p>
        </w:tc>
      </w:tr>
      <w:tr w:rsidR="002864FF" w:rsidRPr="00357CE1" w14:paraId="465A78CE" w14:textId="77777777" w:rsidTr="00BD5B96">
        <w:tc>
          <w:tcPr>
            <w:tcW w:w="5497" w:type="dxa"/>
            <w:shd w:val="clear" w:color="auto" w:fill="auto"/>
          </w:tcPr>
          <w:p w14:paraId="2436859C" w14:textId="563DBCFB" w:rsidR="002864FF" w:rsidRPr="005178E3" w:rsidRDefault="002864FF" w:rsidP="005178E3">
            <w:pPr>
              <w:pStyle w:val="ListParagraph"/>
              <w:numPr>
                <w:ilvl w:val="0"/>
                <w:numId w:val="36"/>
              </w:numPr>
              <w:spacing w:after="160"/>
              <w:ind w:right="-90"/>
              <w:rPr>
                <w:rFonts w:ascii="Times New Roman" w:hAnsi="Times New Roman" w:cs="Times New Roman"/>
              </w:rPr>
            </w:pPr>
            <w:proofErr w:type="spellStart"/>
            <w:r w:rsidRPr="005178E3">
              <w:rPr>
                <w:rFonts w:ascii="Times New Roman" w:hAnsi="Times New Roman" w:cs="Times New Roman"/>
              </w:rPr>
              <w:t>Blocantele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renina-angiotensin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î</w:t>
            </w:r>
            <w:r w:rsidRPr="005178E3">
              <w:rPr>
                <w:rFonts w:ascii="Times New Roman" w:hAnsi="Times New Roman" w:cs="Times New Roman"/>
              </w:rPr>
              <w:t>n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HTA </w:t>
            </w:r>
            <w:proofErr w:type="spellStart"/>
            <w:r w:rsidR="003930CE">
              <w:rPr>
                <w:rFonts w:ascii="Times New Roman" w:hAnsi="Times New Roman" w:cs="Times New Roman"/>
              </w:rPr>
              <w:t>ș</w:t>
            </w:r>
            <w:r w:rsidRPr="005178E3">
              <w:rPr>
                <w:rFonts w:ascii="Times New Roman" w:hAnsi="Times New Roman" w:cs="Times New Roman"/>
              </w:rPr>
              <w:t>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insuficien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cardiac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78E3">
              <w:rPr>
                <w:rFonts w:ascii="Times New Roman" w:hAnsi="Times New Roman" w:cs="Times New Roman"/>
              </w:rPr>
              <w:t>vasodilat</w:t>
            </w:r>
            <w:r w:rsidR="003930CE">
              <w:rPr>
                <w:rFonts w:ascii="Times New Roman" w:hAnsi="Times New Roman" w:cs="Times New Roman"/>
              </w:rPr>
              <w:t>ă</w:t>
            </w:r>
            <w:r w:rsidRPr="005178E3">
              <w:rPr>
                <w:rFonts w:ascii="Times New Roman" w:hAnsi="Times New Roman" w:cs="Times New Roman"/>
              </w:rPr>
              <w:t>m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ș</w:t>
            </w:r>
            <w:r w:rsidRPr="005178E3">
              <w:rPr>
                <w:rFonts w:ascii="Times New Roman" w:hAnsi="Times New Roman" w:cs="Times New Roman"/>
              </w:rPr>
              <w:t>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ajut</w:t>
            </w:r>
            <w:r w:rsidR="003930CE">
              <w:rPr>
                <w:rFonts w:ascii="Times New Roman" w:hAnsi="Times New Roman" w:cs="Times New Roman"/>
              </w:rPr>
              <w:t>ă</w:t>
            </w:r>
            <w:r w:rsidRPr="005178E3">
              <w:rPr>
                <w:rFonts w:ascii="Times New Roman" w:hAnsi="Times New Roman" w:cs="Times New Roman"/>
              </w:rPr>
              <w:t>m</w:t>
            </w:r>
            <w:proofErr w:type="spellEnd"/>
            <w:r w:rsidRPr="005178E3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A93D2B6" w14:textId="77777777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Prezentări orale și suport electronic</w:t>
            </w:r>
          </w:p>
          <w:p w14:paraId="5AB0854A" w14:textId="177C674E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40F65CFF" w14:textId="0DB85736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 w:rsidRPr="002F505F">
              <w:rPr>
                <w:sz w:val="22"/>
                <w:szCs w:val="22"/>
                <w:lang w:val="ro-RO"/>
              </w:rPr>
              <w:t>1 oră curs + 1 oră aplicații practice</w:t>
            </w:r>
            <w:r>
              <w:rPr>
                <w:sz w:val="22"/>
                <w:szCs w:val="22"/>
                <w:lang w:val="ro-RO"/>
              </w:rPr>
              <w:t xml:space="preserve"> cazuri clinice</w:t>
            </w:r>
          </w:p>
        </w:tc>
      </w:tr>
      <w:tr w:rsidR="002864FF" w:rsidRPr="00357CE1" w14:paraId="74C8D00D" w14:textId="77777777" w:rsidTr="00BD5B96">
        <w:tc>
          <w:tcPr>
            <w:tcW w:w="5497" w:type="dxa"/>
            <w:shd w:val="clear" w:color="auto" w:fill="auto"/>
          </w:tcPr>
          <w:p w14:paraId="6FBFCB37" w14:textId="050CBB3D" w:rsidR="002864FF" w:rsidRPr="005178E3" w:rsidRDefault="002864FF" w:rsidP="005178E3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</w:rPr>
            </w:pPr>
            <w:r w:rsidRPr="005178E3">
              <w:rPr>
                <w:rFonts w:ascii="Times New Roman" w:hAnsi="Times New Roman" w:cs="Times New Roman"/>
              </w:rPr>
              <w:t>Beta-</w:t>
            </w:r>
            <w:proofErr w:type="spellStart"/>
            <w:r w:rsidRPr="005178E3">
              <w:rPr>
                <w:rFonts w:ascii="Times New Roman" w:hAnsi="Times New Roman" w:cs="Times New Roman"/>
              </w:rPr>
              <w:t>blocantele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– de la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indica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incontestabil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î</w:t>
            </w:r>
            <w:r w:rsidRPr="005178E3">
              <w:rPr>
                <w:rFonts w:ascii="Times New Roman" w:hAnsi="Times New Roman" w:cs="Times New Roman"/>
              </w:rPr>
              <w:t>n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insuficien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cardiac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cu FE </w:t>
            </w:r>
            <w:proofErr w:type="spellStart"/>
            <w:r w:rsidRPr="005178E3">
              <w:rPr>
                <w:rFonts w:ascii="Times New Roman" w:hAnsi="Times New Roman" w:cs="Times New Roman"/>
              </w:rPr>
              <w:t>redus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178E3">
              <w:rPr>
                <w:rFonts w:ascii="Times New Roman" w:hAnsi="Times New Roman" w:cs="Times New Roman"/>
              </w:rPr>
              <w:t>rolul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î</w:t>
            </w:r>
            <w:r w:rsidRPr="005178E3">
              <w:rPr>
                <w:rFonts w:ascii="Times New Roman" w:hAnsi="Times New Roman" w:cs="Times New Roman"/>
              </w:rPr>
              <w:t>n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HTA </w:t>
            </w:r>
            <w:proofErr w:type="spellStart"/>
            <w:r w:rsidR="003930CE">
              <w:rPr>
                <w:rFonts w:ascii="Times New Roman" w:hAnsi="Times New Roman" w:cs="Times New Roman"/>
              </w:rPr>
              <w:t>ș</w:t>
            </w:r>
            <w:r w:rsidRPr="005178E3">
              <w:rPr>
                <w:rFonts w:ascii="Times New Roman" w:hAnsi="Times New Roman" w:cs="Times New Roman"/>
              </w:rPr>
              <w:t>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insuficien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cardiac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cu FE </w:t>
            </w:r>
            <w:proofErr w:type="spellStart"/>
            <w:r w:rsidRPr="005178E3">
              <w:rPr>
                <w:rFonts w:ascii="Times New Roman" w:hAnsi="Times New Roman" w:cs="Times New Roman"/>
              </w:rPr>
              <w:t>prezervat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</w:p>
        </w:tc>
        <w:tc>
          <w:tcPr>
            <w:tcW w:w="2605" w:type="dxa"/>
            <w:shd w:val="clear" w:color="auto" w:fill="auto"/>
            <w:vAlign w:val="center"/>
          </w:tcPr>
          <w:p w14:paraId="170F0081" w14:textId="77777777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Prezentări orale și suport electronic</w:t>
            </w:r>
          </w:p>
          <w:p w14:paraId="2BE3FB89" w14:textId="34074C83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643588AA" w14:textId="50DC7FB0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 w:rsidRPr="002F505F">
              <w:rPr>
                <w:sz w:val="22"/>
                <w:szCs w:val="22"/>
                <w:lang w:val="ro-RO"/>
              </w:rPr>
              <w:t>1 oră curs + 1 oră aplicații practice</w:t>
            </w:r>
            <w:r>
              <w:rPr>
                <w:sz w:val="22"/>
                <w:szCs w:val="22"/>
                <w:lang w:val="ro-RO"/>
              </w:rPr>
              <w:t xml:space="preserve"> cazuri clinice</w:t>
            </w:r>
          </w:p>
        </w:tc>
      </w:tr>
      <w:tr w:rsidR="002864FF" w:rsidRPr="00357CE1" w14:paraId="7485E987" w14:textId="77777777" w:rsidTr="00380E92">
        <w:tc>
          <w:tcPr>
            <w:tcW w:w="5497" w:type="dxa"/>
            <w:shd w:val="clear" w:color="auto" w:fill="auto"/>
          </w:tcPr>
          <w:p w14:paraId="1CE7D47D" w14:textId="5C3C98DC" w:rsidR="002864FF" w:rsidRPr="005178E3" w:rsidRDefault="002864FF" w:rsidP="005178E3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5178E3">
              <w:rPr>
                <w:rFonts w:ascii="Times New Roman" w:hAnsi="Times New Roman" w:cs="Times New Roman"/>
              </w:rPr>
              <w:lastRenderedPageBreak/>
              <w:t>Antagoni</w:t>
            </w:r>
            <w:r w:rsidR="003930CE">
              <w:rPr>
                <w:rFonts w:ascii="Times New Roman" w:hAnsi="Times New Roman" w:cs="Times New Roman"/>
              </w:rPr>
              <w:t>ș</w:t>
            </w:r>
            <w:r w:rsidRPr="005178E3">
              <w:rPr>
                <w:rFonts w:ascii="Times New Roman" w:hAnsi="Times New Roman" w:cs="Times New Roman"/>
              </w:rPr>
              <w:t>tii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receptorilor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mineralocorticoizi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78E3">
              <w:rPr>
                <w:rFonts w:ascii="Times New Roman" w:hAnsi="Times New Roman" w:cs="Times New Roman"/>
              </w:rPr>
              <w:t>exist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speran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178E3">
              <w:rPr>
                <w:rFonts w:ascii="Times New Roman" w:hAnsi="Times New Roman" w:cs="Times New Roman"/>
              </w:rPr>
              <w:t>mai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bine?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4AE02B9" w14:textId="77777777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Prezentări orale și suport electronic</w:t>
            </w:r>
          </w:p>
          <w:p w14:paraId="04CF7B82" w14:textId="1C117479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26C1D144" w14:textId="557AB0AB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 w:rsidRPr="002F505F">
              <w:rPr>
                <w:sz w:val="22"/>
                <w:szCs w:val="22"/>
                <w:lang w:val="ro-RO"/>
              </w:rPr>
              <w:t>1 oră curs + 1 oră aplicații practice</w:t>
            </w:r>
            <w:r>
              <w:rPr>
                <w:sz w:val="22"/>
                <w:szCs w:val="22"/>
                <w:lang w:val="ro-RO"/>
              </w:rPr>
              <w:t xml:space="preserve"> cazuri clinice</w:t>
            </w:r>
          </w:p>
        </w:tc>
      </w:tr>
      <w:tr w:rsidR="002864FF" w:rsidRPr="00357CE1" w14:paraId="3CC45318" w14:textId="77777777" w:rsidTr="00380E92">
        <w:tc>
          <w:tcPr>
            <w:tcW w:w="5497" w:type="dxa"/>
            <w:shd w:val="clear" w:color="auto" w:fill="auto"/>
          </w:tcPr>
          <w:p w14:paraId="7DF56C10" w14:textId="3E0F39F6" w:rsidR="002864FF" w:rsidRPr="005178E3" w:rsidRDefault="002864FF" w:rsidP="005178E3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5178E3">
              <w:rPr>
                <w:rFonts w:ascii="Times New Roman" w:hAnsi="Times New Roman" w:cs="Times New Roman"/>
              </w:rPr>
              <w:t>Inhibitorii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SGLT2 - </w:t>
            </w:r>
            <w:proofErr w:type="spellStart"/>
            <w:r w:rsidRPr="005178E3">
              <w:rPr>
                <w:rFonts w:ascii="Times New Roman" w:hAnsi="Times New Roman" w:cs="Times New Roman"/>
              </w:rPr>
              <w:t>medica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cardiovascular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ș</w:t>
            </w:r>
            <w:r w:rsidRPr="005178E3">
              <w:rPr>
                <w:rFonts w:ascii="Times New Roman" w:hAnsi="Times New Roman" w:cs="Times New Roman"/>
              </w:rPr>
              <w:t>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renal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– de la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indica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ini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iale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î</w:t>
            </w:r>
            <w:r w:rsidRPr="005178E3">
              <w:rPr>
                <w:rFonts w:ascii="Times New Roman" w:hAnsi="Times New Roman" w:cs="Times New Roman"/>
              </w:rPr>
              <w:t>n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diabetul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zaharat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indica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ii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178E3">
              <w:rPr>
                <w:rFonts w:ascii="Times New Roman" w:hAnsi="Times New Roman" w:cs="Times New Roman"/>
              </w:rPr>
              <w:t>ghid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î</w:t>
            </w:r>
            <w:r w:rsidRPr="005178E3">
              <w:rPr>
                <w:rFonts w:ascii="Times New Roman" w:hAnsi="Times New Roman" w:cs="Times New Roman"/>
              </w:rPr>
              <w:t>n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insuficien</w:t>
            </w:r>
            <w:r w:rsidR="003930CE">
              <w:rPr>
                <w:rFonts w:ascii="Times New Roman" w:hAnsi="Times New Roman" w:cs="Times New Roman"/>
              </w:rPr>
              <w:t>ț</w:t>
            </w:r>
            <w:r w:rsidRPr="005178E3">
              <w:rPr>
                <w:rFonts w:ascii="Times New Roman" w:hAnsi="Times New Roman" w:cs="Times New Roman"/>
              </w:rPr>
              <w:t>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cardiac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0CE">
              <w:rPr>
                <w:rFonts w:ascii="Times New Roman" w:hAnsi="Times New Roman" w:cs="Times New Roman"/>
              </w:rPr>
              <w:t>ș</w:t>
            </w:r>
            <w:r w:rsidRPr="005178E3">
              <w:rPr>
                <w:rFonts w:ascii="Times New Roman" w:hAnsi="Times New Roman" w:cs="Times New Roman"/>
              </w:rPr>
              <w:t>i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boala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8E3">
              <w:rPr>
                <w:rFonts w:ascii="Times New Roman" w:hAnsi="Times New Roman" w:cs="Times New Roman"/>
              </w:rPr>
              <w:t>cronic</w:t>
            </w:r>
            <w:r w:rsidR="003930CE">
              <w:rPr>
                <w:rFonts w:ascii="Times New Roman" w:hAnsi="Times New Roman" w:cs="Times New Roman"/>
              </w:rPr>
              <w:t>ă</w:t>
            </w:r>
            <w:proofErr w:type="spellEnd"/>
            <w:r w:rsidRPr="005178E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178E3">
              <w:rPr>
                <w:rFonts w:ascii="Times New Roman" w:hAnsi="Times New Roman" w:cs="Times New Roman"/>
              </w:rPr>
              <w:t>rinichi</w:t>
            </w:r>
            <w:proofErr w:type="spellEnd"/>
          </w:p>
        </w:tc>
        <w:tc>
          <w:tcPr>
            <w:tcW w:w="2605" w:type="dxa"/>
            <w:shd w:val="clear" w:color="auto" w:fill="auto"/>
            <w:vAlign w:val="center"/>
          </w:tcPr>
          <w:p w14:paraId="0280A279" w14:textId="77777777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Prezentări orale și suport electronic</w:t>
            </w:r>
          </w:p>
          <w:p w14:paraId="4B3FA563" w14:textId="02AB58F7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63B89F4E" w14:textId="2F5A548F" w:rsidR="002864FF" w:rsidRPr="00357CE1" w:rsidRDefault="002864FF" w:rsidP="002864FF">
            <w:pPr>
              <w:rPr>
                <w:sz w:val="22"/>
                <w:szCs w:val="22"/>
                <w:lang w:val="ro-RO"/>
              </w:rPr>
            </w:pPr>
            <w:r w:rsidRPr="002F505F">
              <w:rPr>
                <w:sz w:val="22"/>
                <w:szCs w:val="22"/>
                <w:lang w:val="ro-RO"/>
              </w:rPr>
              <w:t>1 oră curs + 1 oră aplicații practice</w:t>
            </w:r>
            <w:r>
              <w:rPr>
                <w:sz w:val="22"/>
                <w:szCs w:val="22"/>
                <w:lang w:val="ro-RO"/>
              </w:rPr>
              <w:t xml:space="preserve"> cazuri clinice</w:t>
            </w:r>
          </w:p>
        </w:tc>
      </w:tr>
      <w:tr w:rsidR="005B1758" w:rsidRPr="00E46606" w14:paraId="093DB3EF" w14:textId="77777777" w:rsidTr="001A42B4">
        <w:tc>
          <w:tcPr>
            <w:tcW w:w="10083" w:type="dxa"/>
            <w:gridSpan w:val="3"/>
            <w:shd w:val="clear" w:color="auto" w:fill="auto"/>
          </w:tcPr>
          <w:p w14:paraId="4E2F5787" w14:textId="6316FB33" w:rsidR="005B1758" w:rsidRPr="00CD5ECB" w:rsidRDefault="005178E3" w:rsidP="005178E3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TOTAL 14 ORE </w:t>
            </w:r>
          </w:p>
        </w:tc>
      </w:tr>
      <w:tr w:rsidR="000958AC" w:rsidRPr="00090B74" w14:paraId="00A24223" w14:textId="77777777" w:rsidTr="006F0F91">
        <w:trPr>
          <w:trHeight w:val="1245"/>
        </w:trPr>
        <w:tc>
          <w:tcPr>
            <w:tcW w:w="10083" w:type="dxa"/>
            <w:gridSpan w:val="3"/>
            <w:shd w:val="clear" w:color="auto" w:fill="auto"/>
          </w:tcPr>
          <w:p w14:paraId="61CAC504" w14:textId="77777777" w:rsidR="000958AC" w:rsidRDefault="000958AC" w:rsidP="002E02F2">
            <w:pPr>
              <w:rPr>
                <w:b/>
                <w:bCs/>
                <w:lang w:val="ro-RO"/>
              </w:rPr>
            </w:pPr>
            <w:r w:rsidRPr="00CD5ECB">
              <w:rPr>
                <w:b/>
                <w:bCs/>
                <w:lang w:val="ro-RO"/>
              </w:rPr>
              <w:t>Bibliografie curs</w:t>
            </w:r>
            <w:r w:rsidR="00CD5ECB" w:rsidRPr="00CD5ECB">
              <w:rPr>
                <w:b/>
                <w:bCs/>
                <w:lang w:val="ro-RO"/>
              </w:rPr>
              <w:t xml:space="preserve">: </w:t>
            </w:r>
          </w:p>
          <w:p w14:paraId="52B0F790" w14:textId="6D8840A6" w:rsidR="002E02F2" w:rsidRPr="008A5995" w:rsidRDefault="002E02F2" w:rsidP="002E02F2">
            <w:pPr>
              <w:pStyle w:val="ListParagraph"/>
              <w:numPr>
                <w:ilvl w:val="0"/>
                <w:numId w:val="29"/>
              </w:numPr>
              <w:spacing w:line="312" w:lineRule="auto"/>
              <w:ind w:left="360" w:right="-378"/>
              <w:rPr>
                <w:rFonts w:ascii="Times New Roman" w:hAnsi="Times New Roman" w:cs="Times New Roman"/>
              </w:rPr>
            </w:pPr>
            <w:proofErr w:type="spellStart"/>
            <w:r w:rsidRPr="008A5995">
              <w:rPr>
                <w:rFonts w:ascii="Times New Roman" w:hAnsi="Times New Roman" w:cs="Times New Roman"/>
              </w:rPr>
              <w:t>Braunwald’s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 Heart Disease: a Textbook of Cardiovascular Medicine – Elsevier, Saunders – </w:t>
            </w:r>
            <w:proofErr w:type="gramStart"/>
            <w:r w:rsidRPr="008A5995">
              <w:rPr>
                <w:rFonts w:ascii="Times New Roman" w:hAnsi="Times New Roman" w:cs="Times New Roman"/>
              </w:rPr>
              <w:t xml:space="preserve">Philadelphia, </w:t>
            </w:r>
            <w:r w:rsidR="008A599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8A5995">
              <w:rPr>
                <w:rFonts w:ascii="Times New Roman" w:hAnsi="Times New Roman" w:cs="Times New Roman"/>
              </w:rPr>
              <w:t xml:space="preserve">             </w:t>
            </w:r>
            <w:r w:rsidRPr="008A5995">
              <w:rPr>
                <w:rFonts w:ascii="Times New Roman" w:hAnsi="Times New Roman" w:cs="Times New Roman"/>
              </w:rPr>
              <w:t>11-th Edition 2018</w:t>
            </w:r>
          </w:p>
          <w:p w14:paraId="5DABD91A" w14:textId="7FD10E62" w:rsidR="002E02F2" w:rsidRPr="005178E3" w:rsidRDefault="002E02F2" w:rsidP="002E02F2">
            <w:pPr>
              <w:pStyle w:val="ListParagraph"/>
              <w:numPr>
                <w:ilvl w:val="0"/>
                <w:numId w:val="29"/>
              </w:numPr>
              <w:spacing w:line="312" w:lineRule="auto"/>
              <w:ind w:left="360" w:right="-378"/>
              <w:rPr>
                <w:rFonts w:ascii="Times New Roman" w:hAnsi="Times New Roman" w:cs="Times New Roman"/>
              </w:rPr>
            </w:pPr>
            <w:r w:rsidRPr="008A5995">
              <w:rPr>
                <w:rFonts w:ascii="Times New Roman" w:hAnsi="Times New Roman" w:cs="Times New Roman"/>
                <w:color w:val="222222"/>
              </w:rPr>
              <w:t xml:space="preserve">Drugs for the Heart, Lionel H. Opie, Bernard Gersh, </w:t>
            </w:r>
            <w:proofErr w:type="spellStart"/>
            <w:r w:rsidRPr="008A5995">
              <w:rPr>
                <w:rFonts w:ascii="Times New Roman" w:hAnsi="Times New Roman" w:cs="Times New Roman"/>
                <w:color w:val="222222"/>
              </w:rPr>
              <w:t>Editia</w:t>
            </w:r>
            <w:proofErr w:type="spellEnd"/>
            <w:r w:rsidRPr="008A5995">
              <w:rPr>
                <w:rFonts w:ascii="Times New Roman" w:hAnsi="Times New Roman" w:cs="Times New Roman"/>
                <w:color w:val="222222"/>
              </w:rPr>
              <w:t xml:space="preserve"> 8-a</w:t>
            </w:r>
          </w:p>
          <w:p w14:paraId="09329771" w14:textId="054E43AF" w:rsidR="005178E3" w:rsidRPr="008A5995" w:rsidRDefault="005178E3" w:rsidP="002E02F2">
            <w:pPr>
              <w:pStyle w:val="ListParagraph"/>
              <w:numPr>
                <w:ilvl w:val="0"/>
                <w:numId w:val="29"/>
              </w:numPr>
              <w:spacing w:line="312" w:lineRule="auto"/>
              <w:ind w:left="360" w:right="-3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 de </w:t>
            </w:r>
            <w:proofErr w:type="spellStart"/>
            <w:r>
              <w:rPr>
                <w:rFonts w:ascii="Times New Roman" w:hAnsi="Times New Roman" w:cs="Times New Roman"/>
              </w:rPr>
              <w:t>Cardiologie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anul</w:t>
            </w:r>
            <w:proofErr w:type="spellEnd"/>
            <w:r>
              <w:rPr>
                <w:rFonts w:ascii="Times New Roman" w:hAnsi="Times New Roman" w:cs="Times New Roman"/>
              </w:rPr>
              <w:t xml:space="preserve"> IV, 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Universitară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“Carol Davila”, 2023</w:t>
            </w:r>
          </w:p>
          <w:p w14:paraId="69360EED" w14:textId="77777777" w:rsidR="002E02F2" w:rsidRPr="008A5995" w:rsidRDefault="002E02F2" w:rsidP="002E02F2">
            <w:pPr>
              <w:pStyle w:val="ListParagraph"/>
              <w:numPr>
                <w:ilvl w:val="0"/>
                <w:numId w:val="29"/>
              </w:numPr>
              <w:spacing w:line="312" w:lineRule="auto"/>
              <w:ind w:left="360" w:right="-378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A5995">
              <w:rPr>
                <w:rFonts w:ascii="Times New Roman" w:hAnsi="Times New Roman" w:cs="Times New Roman"/>
                <w:lang w:val="fr-FR"/>
              </w:rPr>
              <w:t>Mic</w:t>
            </w:r>
            <w:proofErr w:type="spellEnd"/>
            <w:r w:rsidRPr="008A599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8A5995">
              <w:rPr>
                <w:rFonts w:ascii="Times New Roman" w:hAnsi="Times New Roman" w:cs="Times New Roman"/>
                <w:lang w:val="fr-FR"/>
              </w:rPr>
              <w:t>Tratat</w:t>
            </w:r>
            <w:proofErr w:type="spellEnd"/>
            <w:r w:rsidRPr="008A5995">
              <w:rPr>
                <w:rFonts w:ascii="Times New Roman" w:hAnsi="Times New Roman" w:cs="Times New Roman"/>
                <w:lang w:val="fr-FR"/>
              </w:rPr>
              <w:t xml:space="preserve"> de Cardiologie, </w:t>
            </w:r>
            <w:proofErr w:type="spellStart"/>
            <w:r w:rsidRPr="008A5995">
              <w:rPr>
                <w:rFonts w:ascii="Times New Roman" w:hAnsi="Times New Roman" w:cs="Times New Roman"/>
                <w:lang w:val="fr-FR"/>
              </w:rPr>
              <w:t>Ediția</w:t>
            </w:r>
            <w:proofErr w:type="spellEnd"/>
            <w:r w:rsidRPr="008A5995">
              <w:rPr>
                <w:rFonts w:ascii="Times New Roman" w:hAnsi="Times New Roman" w:cs="Times New Roman"/>
                <w:lang w:val="fr-FR"/>
              </w:rPr>
              <w:t xml:space="preserve"> a 2-a (</w:t>
            </w:r>
            <w:proofErr w:type="spellStart"/>
            <w:r w:rsidRPr="008A5995">
              <w:rPr>
                <w:rFonts w:ascii="Times New Roman" w:hAnsi="Times New Roman" w:cs="Times New Roman"/>
                <w:lang w:val="fr-FR"/>
              </w:rPr>
              <w:t>red</w:t>
            </w:r>
            <w:proofErr w:type="spellEnd"/>
            <w:r w:rsidRPr="008A5995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8A5995">
              <w:rPr>
                <w:rFonts w:ascii="Times New Roman" w:hAnsi="Times New Roman" w:cs="Times New Roman"/>
                <w:lang w:val="it-IT"/>
              </w:rPr>
              <w:t>Carmen Ginghină) – Ed. Academiei Române, 2017</w:t>
            </w:r>
          </w:p>
          <w:p w14:paraId="59E792CE" w14:textId="7321AA1E" w:rsidR="002E02F2" w:rsidRPr="008A5995" w:rsidRDefault="002E02F2" w:rsidP="002E02F2">
            <w:pPr>
              <w:pStyle w:val="ListParagraph"/>
              <w:numPr>
                <w:ilvl w:val="0"/>
                <w:numId w:val="29"/>
              </w:numPr>
              <w:spacing w:line="312" w:lineRule="auto"/>
              <w:ind w:left="360" w:right="-378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A5995">
              <w:rPr>
                <w:rFonts w:ascii="Times New Roman" w:hAnsi="Times New Roman" w:cs="Times New Roman"/>
              </w:rPr>
              <w:t>Cardiologie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995">
              <w:rPr>
                <w:rFonts w:ascii="Times New Roman" w:hAnsi="Times New Roman" w:cs="Times New Roman"/>
              </w:rPr>
              <w:t>Clinic</w:t>
            </w:r>
            <w:r w:rsidR="002864FF">
              <w:rPr>
                <w:rFonts w:ascii="Times New Roman" w:hAnsi="Times New Roman" w:cs="Times New Roman"/>
              </w:rPr>
              <w:t>ă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, sub </w:t>
            </w:r>
            <w:proofErr w:type="spellStart"/>
            <w:r w:rsidRPr="008A5995">
              <w:rPr>
                <w:rFonts w:ascii="Times New Roman" w:hAnsi="Times New Roman" w:cs="Times New Roman"/>
              </w:rPr>
              <w:t>redacția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 Eduard </w:t>
            </w:r>
            <w:proofErr w:type="spellStart"/>
            <w:r w:rsidRPr="008A5995">
              <w:rPr>
                <w:rFonts w:ascii="Times New Roman" w:hAnsi="Times New Roman" w:cs="Times New Roman"/>
              </w:rPr>
              <w:t>Apetrei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5995">
              <w:rPr>
                <w:rFonts w:ascii="Times New Roman" w:hAnsi="Times New Roman" w:cs="Times New Roman"/>
              </w:rPr>
              <w:t>Editura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995">
              <w:rPr>
                <w:rFonts w:ascii="Times New Roman" w:hAnsi="Times New Roman" w:cs="Times New Roman"/>
              </w:rPr>
              <w:t>Medicală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995">
              <w:rPr>
                <w:rFonts w:ascii="Times New Roman" w:hAnsi="Times New Roman" w:cs="Times New Roman"/>
              </w:rPr>
              <w:t>Callisto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, 2015 </w:t>
            </w:r>
          </w:p>
          <w:p w14:paraId="23F7DA94" w14:textId="4213F875" w:rsidR="002E02F2" w:rsidRPr="008A5995" w:rsidRDefault="002E02F2" w:rsidP="002E02F2">
            <w:pPr>
              <w:pStyle w:val="ListParagraph"/>
              <w:numPr>
                <w:ilvl w:val="0"/>
                <w:numId w:val="29"/>
              </w:numPr>
              <w:spacing w:line="312" w:lineRule="auto"/>
              <w:ind w:left="360" w:right="-378"/>
              <w:rPr>
                <w:rFonts w:ascii="Times New Roman" w:hAnsi="Times New Roman" w:cs="Times New Roman"/>
                <w:lang w:val="ro-RO"/>
              </w:rPr>
            </w:pPr>
            <w:r w:rsidRPr="008A5995">
              <w:rPr>
                <w:rFonts w:ascii="Times New Roman" w:hAnsi="Times New Roman" w:cs="Times New Roman"/>
                <w:lang w:val="it-IT"/>
              </w:rPr>
              <w:t>Ghidurile ESC – Medicină Cardiovasculară – Compendiu de ghiduri ESC prescurtate</w:t>
            </w:r>
            <w:r w:rsidR="002864FF">
              <w:rPr>
                <w:rFonts w:ascii="Times New Roman" w:hAnsi="Times New Roman" w:cs="Times New Roman"/>
                <w:lang w:val="it-IT"/>
              </w:rPr>
              <w:t>,</w:t>
            </w:r>
            <w:r w:rsidRPr="008A5995">
              <w:rPr>
                <w:rFonts w:ascii="Times New Roman" w:hAnsi="Times New Roman" w:cs="Times New Roman"/>
                <w:lang w:val="it-IT"/>
              </w:rPr>
              <w:t xml:space="preserve"> ediț</w:t>
            </w:r>
            <w:proofErr w:type="spellStart"/>
            <w:r w:rsidRPr="008A5995">
              <w:rPr>
                <w:rFonts w:ascii="Times New Roman" w:hAnsi="Times New Roman" w:cs="Times New Roman"/>
              </w:rPr>
              <w:t>ia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995">
              <w:rPr>
                <w:rFonts w:ascii="Times New Roman" w:hAnsi="Times New Roman" w:cs="Times New Roman"/>
              </w:rPr>
              <w:t>în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995">
              <w:rPr>
                <w:rFonts w:ascii="Times New Roman" w:hAnsi="Times New Roman" w:cs="Times New Roman"/>
              </w:rPr>
              <w:t>limba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995">
              <w:rPr>
                <w:rFonts w:ascii="Times New Roman" w:hAnsi="Times New Roman" w:cs="Times New Roman"/>
              </w:rPr>
              <w:t>română</w:t>
            </w:r>
            <w:proofErr w:type="spellEnd"/>
            <w:r w:rsidRPr="008A5995">
              <w:rPr>
                <w:rFonts w:ascii="Times New Roman" w:hAnsi="Times New Roman" w:cs="Times New Roman"/>
              </w:rPr>
              <w:t xml:space="preserve">, </w:t>
            </w:r>
          </w:p>
          <w:p w14:paraId="772925F6" w14:textId="7BFA0204" w:rsidR="002E02F2" w:rsidRPr="002E02F2" w:rsidRDefault="00DA4578" w:rsidP="002E02F2">
            <w:pPr>
              <w:pStyle w:val="ListParagraph"/>
              <w:spacing w:line="312" w:lineRule="auto"/>
              <w:ind w:left="360" w:right="-37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E02F2" w:rsidRPr="008A5995">
                <w:rPr>
                  <w:rStyle w:val="Hyperlink"/>
                  <w:rFonts w:ascii="Times New Roman" w:hAnsi="Times New Roman" w:cs="Times New Roman"/>
                </w:rPr>
                <w:t>https://www.cardioportal.ro/ghiduri-src/ghidurile-esc-varianta-prescurtata/</w:t>
              </w:r>
            </w:hyperlink>
          </w:p>
        </w:tc>
      </w:tr>
    </w:tbl>
    <w:p w14:paraId="0BDB483A" w14:textId="77777777" w:rsidR="00C57DBB" w:rsidRPr="00090B74" w:rsidRDefault="00C57DBB">
      <w:pPr>
        <w:rPr>
          <w:lang w:val="ro-RO"/>
        </w:rPr>
      </w:pPr>
    </w:p>
    <w:p w14:paraId="766E86EC" w14:textId="77777777" w:rsidR="00C57DBB" w:rsidRDefault="00891A8A" w:rsidP="00891A8A">
      <w:pPr>
        <w:numPr>
          <w:ilvl w:val="0"/>
          <w:numId w:val="7"/>
        </w:numPr>
        <w:jc w:val="both"/>
        <w:rPr>
          <w:rStyle w:val="ln2tpunct"/>
          <w:b/>
          <w:bCs/>
          <w:sz w:val="28"/>
          <w:szCs w:val="28"/>
          <w:lang w:val="ro-RO"/>
        </w:rPr>
      </w:pPr>
      <w:r w:rsidRPr="00090B74">
        <w:rPr>
          <w:rStyle w:val="ln2tpunct"/>
          <w:b/>
          <w:bCs/>
          <w:sz w:val="28"/>
          <w:szCs w:val="28"/>
          <w:lang w:val="ro-RO"/>
        </w:rPr>
        <w:t>Coroborarea conţinuturilor disciplinei cu aşteptările reprezentanţilor comunităţii epistemice, asociaţiilor profesionale şi angajatori reprezentativi din domeniul aferent programului</w:t>
      </w:r>
    </w:p>
    <w:p w14:paraId="2146FEB1" w14:textId="77777777" w:rsidR="007F10D9" w:rsidRPr="00090B74" w:rsidRDefault="007F10D9" w:rsidP="007F10D9">
      <w:pPr>
        <w:ind w:left="360"/>
        <w:jc w:val="both"/>
        <w:rPr>
          <w:rStyle w:val="ln2tpunct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3"/>
      </w:tblGrid>
      <w:tr w:rsidR="00891A8A" w:rsidRPr="00E46606" w14:paraId="3A373D12" w14:textId="77777777">
        <w:tc>
          <w:tcPr>
            <w:tcW w:w="10309" w:type="dxa"/>
            <w:shd w:val="clear" w:color="auto" w:fill="auto"/>
          </w:tcPr>
          <w:p w14:paraId="093B123C" w14:textId="43656BE6" w:rsidR="007F10D9" w:rsidRPr="00832F36" w:rsidRDefault="006A5793" w:rsidP="007F10D9">
            <w:pPr>
              <w:spacing w:line="360" w:lineRule="auto"/>
              <w:jc w:val="both"/>
              <w:rPr>
                <w:bCs/>
                <w:sz w:val="22"/>
                <w:szCs w:val="22"/>
                <w:lang w:val="ro-RO"/>
              </w:rPr>
            </w:pPr>
            <w:r w:rsidRPr="00832F36">
              <w:rPr>
                <w:bCs/>
                <w:sz w:val="22"/>
                <w:szCs w:val="22"/>
                <w:lang w:val="ro-RO"/>
              </w:rPr>
              <w:t>Cursul este conceput astf</w:t>
            </w:r>
            <w:r w:rsidR="00267ABD">
              <w:rPr>
                <w:bCs/>
                <w:sz w:val="22"/>
                <w:szCs w:val="22"/>
                <w:lang w:val="ro-RO"/>
              </w:rPr>
              <w:t xml:space="preserve">el </w:t>
            </w:r>
            <w:r w:rsidR="005178E3">
              <w:rPr>
                <w:bCs/>
                <w:sz w:val="22"/>
                <w:szCs w:val="22"/>
                <w:lang w:val="ro-RO"/>
              </w:rPr>
              <w:t>î</w:t>
            </w:r>
            <w:r w:rsidR="00267ABD">
              <w:rPr>
                <w:bCs/>
                <w:sz w:val="22"/>
                <w:szCs w:val="22"/>
                <w:lang w:val="ro-RO"/>
              </w:rPr>
              <w:t>nc</w:t>
            </w:r>
            <w:r w:rsidR="005178E3">
              <w:rPr>
                <w:bCs/>
                <w:sz w:val="22"/>
                <w:szCs w:val="22"/>
                <w:lang w:val="ro-RO"/>
              </w:rPr>
              <w:t>â</w:t>
            </w:r>
            <w:r w:rsidR="00267ABD">
              <w:rPr>
                <w:bCs/>
                <w:sz w:val="22"/>
                <w:szCs w:val="22"/>
                <w:lang w:val="ro-RO"/>
              </w:rPr>
              <w:t>t cursantul s</w:t>
            </w:r>
            <w:r w:rsidR="005178E3">
              <w:rPr>
                <w:bCs/>
                <w:sz w:val="22"/>
                <w:szCs w:val="22"/>
                <w:lang w:val="ro-RO"/>
              </w:rPr>
              <w:t>ă</w:t>
            </w:r>
            <w:r w:rsidR="00267ABD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5178E3">
              <w:rPr>
                <w:bCs/>
                <w:sz w:val="22"/>
                <w:szCs w:val="22"/>
                <w:lang w:val="ro-RO"/>
              </w:rPr>
              <w:t>î</w:t>
            </w:r>
            <w:r w:rsidR="008A5995">
              <w:rPr>
                <w:bCs/>
                <w:sz w:val="22"/>
                <w:szCs w:val="22"/>
                <w:lang w:val="ro-RO"/>
              </w:rPr>
              <w:t>nve</w:t>
            </w:r>
            <w:r w:rsidR="005178E3">
              <w:rPr>
                <w:bCs/>
                <w:sz w:val="22"/>
                <w:szCs w:val="22"/>
                <w:lang w:val="ro-RO"/>
              </w:rPr>
              <w:t>ț</w:t>
            </w:r>
            <w:r w:rsidR="008A5995">
              <w:rPr>
                <w:bCs/>
                <w:sz w:val="22"/>
                <w:szCs w:val="22"/>
                <w:lang w:val="ro-RO"/>
              </w:rPr>
              <w:t xml:space="preserve">e </w:t>
            </w:r>
            <w:r w:rsidR="005178E3">
              <w:rPr>
                <w:bCs/>
                <w:sz w:val="22"/>
                <w:szCs w:val="22"/>
                <w:lang w:val="ro-RO"/>
              </w:rPr>
              <w:t>î</w:t>
            </w:r>
            <w:r w:rsidR="008A5995">
              <w:rPr>
                <w:bCs/>
                <w:sz w:val="22"/>
                <w:szCs w:val="22"/>
                <w:lang w:val="ro-RO"/>
              </w:rPr>
              <w:t>nca din perioada studen</w:t>
            </w:r>
            <w:r w:rsidR="005178E3">
              <w:rPr>
                <w:bCs/>
                <w:sz w:val="22"/>
                <w:szCs w:val="22"/>
                <w:lang w:val="ro-RO"/>
              </w:rPr>
              <w:t>ț</w:t>
            </w:r>
            <w:r w:rsidR="008A5995">
              <w:rPr>
                <w:bCs/>
                <w:sz w:val="22"/>
                <w:szCs w:val="22"/>
                <w:lang w:val="ro-RO"/>
              </w:rPr>
              <w:t>iei s</w:t>
            </w:r>
            <w:r w:rsidR="005178E3">
              <w:rPr>
                <w:bCs/>
                <w:sz w:val="22"/>
                <w:szCs w:val="22"/>
                <w:lang w:val="ro-RO"/>
              </w:rPr>
              <w:t>ă</w:t>
            </w:r>
            <w:r w:rsidR="008A5995">
              <w:rPr>
                <w:bCs/>
                <w:sz w:val="22"/>
                <w:szCs w:val="22"/>
                <w:lang w:val="ro-RO"/>
              </w:rPr>
              <w:t xml:space="preserve"> aplice no</w:t>
            </w:r>
            <w:r w:rsidR="005178E3">
              <w:rPr>
                <w:bCs/>
                <w:sz w:val="22"/>
                <w:szCs w:val="22"/>
                <w:lang w:val="ro-RO"/>
              </w:rPr>
              <w:t>ț</w:t>
            </w:r>
            <w:r w:rsidR="008A5995">
              <w:rPr>
                <w:bCs/>
                <w:sz w:val="22"/>
                <w:szCs w:val="22"/>
                <w:lang w:val="ro-RO"/>
              </w:rPr>
              <w:t>iunile teoretice de farmacologie cardiovascular</w:t>
            </w:r>
            <w:r w:rsidR="005178E3">
              <w:rPr>
                <w:bCs/>
                <w:sz w:val="22"/>
                <w:szCs w:val="22"/>
                <w:lang w:val="ro-RO"/>
              </w:rPr>
              <w:t>ă</w:t>
            </w:r>
            <w:r w:rsidR="008A5995">
              <w:rPr>
                <w:bCs/>
                <w:sz w:val="22"/>
                <w:szCs w:val="22"/>
                <w:lang w:val="ro-RO"/>
              </w:rPr>
              <w:t xml:space="preserve"> la cazurile </w:t>
            </w:r>
            <w:r w:rsidR="005178E3">
              <w:rPr>
                <w:bCs/>
                <w:sz w:val="22"/>
                <w:szCs w:val="22"/>
                <w:lang w:val="ro-RO"/>
              </w:rPr>
              <w:t>î</w:t>
            </w:r>
            <w:r w:rsidR="008A5995">
              <w:rPr>
                <w:bCs/>
                <w:sz w:val="22"/>
                <w:szCs w:val="22"/>
                <w:lang w:val="ro-RO"/>
              </w:rPr>
              <w:t xml:space="preserve">ntalnite </w:t>
            </w:r>
            <w:r w:rsidR="005178E3">
              <w:rPr>
                <w:bCs/>
                <w:sz w:val="22"/>
                <w:szCs w:val="22"/>
                <w:lang w:val="ro-RO"/>
              </w:rPr>
              <w:t>î</w:t>
            </w:r>
            <w:r w:rsidR="008A5995">
              <w:rPr>
                <w:bCs/>
                <w:sz w:val="22"/>
                <w:szCs w:val="22"/>
                <w:lang w:val="ro-RO"/>
              </w:rPr>
              <w:t>n practica clinic</w:t>
            </w:r>
            <w:r w:rsidR="005178E3">
              <w:rPr>
                <w:bCs/>
                <w:sz w:val="22"/>
                <w:szCs w:val="22"/>
                <w:lang w:val="ro-RO"/>
              </w:rPr>
              <w:t>ă, contribuind astfel la formarea corectă pentru practica medicală și la dobândirea cunoștințelor necesare pentru examenul de licență și de rezidențiat</w:t>
            </w:r>
            <w:r w:rsidR="008A5995">
              <w:rPr>
                <w:bCs/>
                <w:sz w:val="22"/>
                <w:szCs w:val="22"/>
                <w:lang w:val="ro-RO"/>
              </w:rPr>
              <w:t xml:space="preserve">. </w:t>
            </w:r>
          </w:p>
        </w:tc>
      </w:tr>
    </w:tbl>
    <w:p w14:paraId="3FC8B236" w14:textId="77777777" w:rsidR="00281002" w:rsidRPr="00090B74" w:rsidRDefault="00281002" w:rsidP="00891A8A">
      <w:pPr>
        <w:jc w:val="both"/>
        <w:rPr>
          <w:b/>
          <w:bCs/>
          <w:sz w:val="28"/>
          <w:szCs w:val="28"/>
          <w:lang w:val="ro-RO"/>
        </w:rPr>
      </w:pPr>
    </w:p>
    <w:p w14:paraId="116998E9" w14:textId="77777777" w:rsidR="00891A8A" w:rsidRPr="00090B74" w:rsidRDefault="00163D88" w:rsidP="00163D88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520"/>
        <w:gridCol w:w="2520"/>
        <w:gridCol w:w="2520"/>
      </w:tblGrid>
      <w:tr w:rsidR="00163D88" w:rsidRPr="00090B74" w14:paraId="4B3BE980" w14:textId="77777777" w:rsidTr="00424E49">
        <w:tc>
          <w:tcPr>
            <w:tcW w:w="2523" w:type="dxa"/>
            <w:shd w:val="clear" w:color="auto" w:fill="auto"/>
          </w:tcPr>
          <w:p w14:paraId="1B1BED93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2520" w:type="dxa"/>
            <w:shd w:val="clear" w:color="auto" w:fill="auto"/>
          </w:tcPr>
          <w:p w14:paraId="1975EC75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2520" w:type="dxa"/>
            <w:shd w:val="clear" w:color="auto" w:fill="auto"/>
          </w:tcPr>
          <w:p w14:paraId="5BFD05FD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evaluare</w:t>
            </w:r>
          </w:p>
        </w:tc>
        <w:tc>
          <w:tcPr>
            <w:tcW w:w="2520" w:type="dxa"/>
            <w:shd w:val="clear" w:color="auto" w:fill="auto"/>
          </w:tcPr>
          <w:p w14:paraId="14DBB1AD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Pondere din nota finală</w:t>
            </w:r>
          </w:p>
        </w:tc>
      </w:tr>
      <w:tr w:rsidR="00424E49" w:rsidRPr="00090B74" w14:paraId="207D5D8D" w14:textId="77777777" w:rsidTr="000602E2">
        <w:tc>
          <w:tcPr>
            <w:tcW w:w="2523" w:type="dxa"/>
            <w:shd w:val="clear" w:color="auto" w:fill="auto"/>
          </w:tcPr>
          <w:p w14:paraId="5479C16B" w14:textId="501D0F9C" w:rsidR="00424E49" w:rsidRPr="00090B74" w:rsidRDefault="00424E49" w:rsidP="00424E4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Curs</w:t>
            </w:r>
            <w:r w:rsidR="008A5995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5DFE119E" w14:textId="24E9309F" w:rsidR="00424E49" w:rsidRPr="00501613" w:rsidRDefault="0069580F" w:rsidP="0069580F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Cunoasterea no</w:t>
            </w:r>
            <w:r w:rsidR="006E4C5F">
              <w:rPr>
                <w:bCs/>
                <w:sz w:val="22"/>
                <w:szCs w:val="22"/>
                <w:lang w:val="ro-RO"/>
              </w:rPr>
              <w:t>ț</w:t>
            </w:r>
            <w:r>
              <w:rPr>
                <w:bCs/>
                <w:sz w:val="22"/>
                <w:szCs w:val="22"/>
                <w:lang w:val="ro-RO"/>
              </w:rPr>
              <w:t>iunilor teoretice de farmaco-terapie cardiovascular</w:t>
            </w:r>
            <w:r w:rsidR="006E4C5F">
              <w:rPr>
                <w:bCs/>
                <w:sz w:val="22"/>
                <w:szCs w:val="22"/>
                <w:lang w:val="ro-RO"/>
              </w:rPr>
              <w:t>ă</w:t>
            </w:r>
            <w:r>
              <w:rPr>
                <w:bCs/>
                <w:sz w:val="22"/>
                <w:szCs w:val="22"/>
                <w:lang w:val="ro-RO"/>
              </w:rPr>
              <w:t xml:space="preserve"> abordate</w:t>
            </w:r>
            <w:r w:rsidR="007F10D9">
              <w:rPr>
                <w:bCs/>
                <w:sz w:val="22"/>
                <w:szCs w:val="22"/>
                <w:lang w:val="ro-RO"/>
              </w:rPr>
              <w:t>,</w:t>
            </w:r>
            <w:r>
              <w:rPr>
                <w:bCs/>
                <w:sz w:val="22"/>
                <w:szCs w:val="22"/>
                <w:lang w:val="ro-RO"/>
              </w:rPr>
              <w:t xml:space="preserve"> exemplificate </w:t>
            </w:r>
            <w:r w:rsidR="006E4C5F">
              <w:rPr>
                <w:bCs/>
                <w:sz w:val="22"/>
                <w:szCs w:val="22"/>
                <w:lang w:val="ro-RO"/>
              </w:rPr>
              <w:t>î</w:t>
            </w:r>
            <w:r>
              <w:rPr>
                <w:bCs/>
                <w:sz w:val="22"/>
                <w:szCs w:val="22"/>
                <w:lang w:val="ro-RO"/>
              </w:rPr>
              <w:t>n cazuri clinice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F6BBE1" w14:textId="2E676867" w:rsidR="00424E49" w:rsidRPr="000602E2" w:rsidRDefault="008A5995" w:rsidP="008A5995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Test scris</w:t>
            </w:r>
          </w:p>
        </w:tc>
        <w:tc>
          <w:tcPr>
            <w:tcW w:w="2520" w:type="dxa"/>
            <w:shd w:val="clear" w:color="auto" w:fill="auto"/>
          </w:tcPr>
          <w:p w14:paraId="468416B2" w14:textId="77777777" w:rsidR="0069580F" w:rsidRDefault="0069580F" w:rsidP="008A5995">
            <w:pPr>
              <w:rPr>
                <w:bCs/>
                <w:sz w:val="22"/>
                <w:szCs w:val="22"/>
                <w:lang w:val="ro-RO"/>
              </w:rPr>
            </w:pPr>
          </w:p>
          <w:p w14:paraId="22365BD5" w14:textId="77777777" w:rsidR="0069580F" w:rsidRDefault="0069580F" w:rsidP="008A5995">
            <w:pPr>
              <w:rPr>
                <w:bCs/>
                <w:sz w:val="22"/>
                <w:szCs w:val="22"/>
                <w:lang w:val="ro-RO"/>
              </w:rPr>
            </w:pPr>
          </w:p>
          <w:p w14:paraId="7B2A4A9D" w14:textId="546783C1" w:rsidR="00424E49" w:rsidRPr="000602E2" w:rsidRDefault="00D83845" w:rsidP="008A5995">
            <w:pPr>
              <w:rPr>
                <w:bCs/>
                <w:sz w:val="22"/>
                <w:szCs w:val="22"/>
                <w:lang w:val="ro-RO"/>
              </w:rPr>
            </w:pPr>
            <w:r w:rsidRPr="000602E2">
              <w:rPr>
                <w:bCs/>
                <w:sz w:val="22"/>
                <w:szCs w:val="22"/>
                <w:lang w:val="ro-RO"/>
              </w:rPr>
              <w:t>100</w:t>
            </w:r>
            <w:r w:rsidR="00424E49" w:rsidRPr="000602E2">
              <w:rPr>
                <w:bCs/>
                <w:sz w:val="22"/>
                <w:szCs w:val="22"/>
                <w:lang w:val="ro-RO"/>
              </w:rPr>
              <w:t>%</w:t>
            </w:r>
          </w:p>
        </w:tc>
      </w:tr>
      <w:tr w:rsidR="00424E49" w:rsidRPr="00090B74" w14:paraId="719B8FB1" w14:textId="77777777" w:rsidTr="00424E49">
        <w:tc>
          <w:tcPr>
            <w:tcW w:w="10083" w:type="dxa"/>
            <w:gridSpan w:val="4"/>
            <w:shd w:val="clear" w:color="auto" w:fill="auto"/>
          </w:tcPr>
          <w:p w14:paraId="047AAF16" w14:textId="77777777" w:rsidR="00424E49" w:rsidRPr="00090B74" w:rsidRDefault="00424E49" w:rsidP="00424E4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Standard minim de performanță</w:t>
            </w:r>
          </w:p>
        </w:tc>
      </w:tr>
      <w:tr w:rsidR="00424E49" w:rsidRPr="00E46606" w14:paraId="1377D737" w14:textId="77777777" w:rsidTr="00424E49">
        <w:tc>
          <w:tcPr>
            <w:tcW w:w="10083" w:type="dxa"/>
            <w:gridSpan w:val="4"/>
            <w:shd w:val="clear" w:color="auto" w:fill="auto"/>
          </w:tcPr>
          <w:p w14:paraId="77E47C0C" w14:textId="6E8EA4D7" w:rsidR="00424E49" w:rsidRPr="00501613" w:rsidRDefault="006E4C5F" w:rsidP="0069580F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                                              Minim 50%</w:t>
            </w:r>
          </w:p>
        </w:tc>
      </w:tr>
    </w:tbl>
    <w:p w14:paraId="3C4F53C7" w14:textId="77777777" w:rsidR="00AE4642" w:rsidRPr="00090B74" w:rsidRDefault="00AE4642" w:rsidP="00163D8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10"/>
        <w:gridCol w:w="3341"/>
        <w:gridCol w:w="3342"/>
      </w:tblGrid>
      <w:tr w:rsidR="00305EE7" w:rsidRPr="00090B74" w14:paraId="35511861" w14:textId="77777777" w:rsidTr="00305EE7">
        <w:trPr>
          <w:gridAfter w:val="1"/>
          <w:wAfter w:w="3342" w:type="dxa"/>
        </w:trPr>
        <w:tc>
          <w:tcPr>
            <w:tcW w:w="3410" w:type="dxa"/>
            <w:vMerge w:val="restart"/>
            <w:shd w:val="clear" w:color="auto" w:fill="auto"/>
          </w:tcPr>
          <w:p w14:paraId="4A4DBCA7" w14:textId="77777777" w:rsidR="00305EE7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34B37D3" w14:textId="77777777" w:rsidR="00305EE7" w:rsidRPr="00090B74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completării:</w:t>
            </w:r>
          </w:p>
          <w:p w14:paraId="17A9555F" w14:textId="77777777" w:rsidR="00305EE7" w:rsidRPr="00090B74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563CEE6F" w14:textId="04A9E76D" w:rsidR="00305EE7" w:rsidRPr="00090B74" w:rsidRDefault="008815CA" w:rsidP="00424E4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25</w:t>
            </w:r>
            <w:r w:rsidR="00D37454">
              <w:rPr>
                <w:b/>
                <w:bCs/>
                <w:sz w:val="22"/>
                <w:szCs w:val="22"/>
                <w:lang w:val="ro-RO"/>
              </w:rPr>
              <w:t>.0</w:t>
            </w:r>
            <w:r>
              <w:rPr>
                <w:b/>
                <w:bCs/>
                <w:sz w:val="22"/>
                <w:szCs w:val="22"/>
                <w:lang w:val="ro-RO"/>
              </w:rPr>
              <w:t>9</w:t>
            </w:r>
            <w:r w:rsidR="00D37454">
              <w:rPr>
                <w:b/>
                <w:b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3341" w:type="dxa"/>
            <w:shd w:val="clear" w:color="auto" w:fill="auto"/>
          </w:tcPr>
          <w:p w14:paraId="7A93F8C1" w14:textId="77777777" w:rsidR="00305EE7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19BAFB8D" w14:textId="77777777" w:rsidR="00305EE7" w:rsidRPr="00090B74" w:rsidRDefault="00CD5ECB" w:rsidP="00CD5EC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titularului de curs</w:t>
            </w:r>
          </w:p>
        </w:tc>
      </w:tr>
      <w:tr w:rsidR="00305EE7" w:rsidRPr="00090B74" w14:paraId="2A759E10" w14:textId="77777777" w:rsidTr="00305EE7">
        <w:trPr>
          <w:gridAfter w:val="1"/>
          <w:wAfter w:w="3342" w:type="dxa"/>
        </w:trPr>
        <w:tc>
          <w:tcPr>
            <w:tcW w:w="3410" w:type="dxa"/>
            <w:vMerge/>
            <w:shd w:val="clear" w:color="auto" w:fill="auto"/>
          </w:tcPr>
          <w:p w14:paraId="03211802" w14:textId="77777777" w:rsidR="00305EE7" w:rsidRPr="00090B74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41" w:type="dxa"/>
            <w:shd w:val="clear" w:color="auto" w:fill="auto"/>
          </w:tcPr>
          <w:p w14:paraId="27A2C53E" w14:textId="55F8BEAF" w:rsidR="00305EE7" w:rsidRPr="00090B74" w:rsidRDefault="00305EE7" w:rsidP="00305EE7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Prof. Dr. </w:t>
            </w:r>
            <w:r w:rsidR="0069580F">
              <w:rPr>
                <w:b/>
                <w:bCs/>
                <w:sz w:val="22"/>
                <w:szCs w:val="22"/>
                <w:lang w:val="ro-RO"/>
              </w:rPr>
              <w:t>Elisabeta Badila</w:t>
            </w:r>
          </w:p>
        </w:tc>
      </w:tr>
      <w:tr w:rsidR="00DC2D56" w:rsidRPr="00090B74" w14:paraId="1B748BBF" w14:textId="77777777" w:rsidTr="00305EE7">
        <w:trPr>
          <w:gridAfter w:val="1"/>
          <w:wAfter w:w="3342" w:type="dxa"/>
        </w:trPr>
        <w:tc>
          <w:tcPr>
            <w:tcW w:w="3410" w:type="dxa"/>
            <w:shd w:val="clear" w:color="auto" w:fill="auto"/>
          </w:tcPr>
          <w:p w14:paraId="0F3BAFA5" w14:textId="77777777" w:rsidR="00DC2D56" w:rsidRPr="00090B74" w:rsidRDefault="00DC2D56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41" w:type="dxa"/>
            <w:shd w:val="clear" w:color="auto" w:fill="auto"/>
          </w:tcPr>
          <w:p w14:paraId="7FCDF673" w14:textId="7AB01D70" w:rsidR="00DC2D56" w:rsidRDefault="00DC2D56" w:rsidP="00305EE7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CD5ECB" w:rsidRPr="00E46606" w14:paraId="5F27576D" w14:textId="77777777" w:rsidTr="00305EE7">
        <w:trPr>
          <w:gridAfter w:val="1"/>
          <w:wAfter w:w="3342" w:type="dxa"/>
        </w:trPr>
        <w:tc>
          <w:tcPr>
            <w:tcW w:w="3410" w:type="dxa"/>
            <w:shd w:val="clear" w:color="auto" w:fill="auto"/>
          </w:tcPr>
          <w:p w14:paraId="4D803C1C" w14:textId="77777777" w:rsidR="00CD5ECB" w:rsidRDefault="00CD5EC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40707032" w14:textId="77777777" w:rsidR="008815CA" w:rsidRPr="00090B74" w:rsidRDefault="008815CA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41" w:type="dxa"/>
            <w:shd w:val="clear" w:color="auto" w:fill="auto"/>
          </w:tcPr>
          <w:p w14:paraId="5209DB1A" w14:textId="06419923" w:rsidR="00CD5ECB" w:rsidRDefault="00CD5ECB" w:rsidP="00305EE7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12CFD66B" w14:textId="77777777" w:rsidTr="00305EE7">
        <w:tc>
          <w:tcPr>
            <w:tcW w:w="3410" w:type="dxa"/>
            <w:vMerge w:val="restart"/>
            <w:shd w:val="clear" w:color="auto" w:fill="auto"/>
          </w:tcPr>
          <w:p w14:paraId="0351C86B" w14:textId="77777777" w:rsidR="00E06A2B" w:rsidRPr="00090B74" w:rsidRDefault="00E06A2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6BA403C3" w14:textId="72384FDC" w:rsidR="00AE4642" w:rsidRPr="00090B74" w:rsidRDefault="00AE4642" w:rsidP="008815C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avizăr</w:t>
            </w:r>
            <w:r w:rsidR="00D1535F">
              <w:rPr>
                <w:b/>
                <w:bCs/>
                <w:sz w:val="22"/>
                <w:szCs w:val="22"/>
                <w:lang w:val="ro-RO"/>
              </w:rPr>
              <w:t>ii în Consiliul Departament</w:t>
            </w:r>
            <w:r w:rsidR="008815CA">
              <w:rPr>
                <w:b/>
                <w:bCs/>
                <w:sz w:val="22"/>
                <w:szCs w:val="22"/>
                <w:lang w:val="ro-RO"/>
              </w:rPr>
              <w:t>ului</w:t>
            </w:r>
          </w:p>
        </w:tc>
        <w:tc>
          <w:tcPr>
            <w:tcW w:w="6683" w:type="dxa"/>
            <w:gridSpan w:val="2"/>
            <w:shd w:val="clear" w:color="auto" w:fill="auto"/>
            <w:vAlign w:val="center"/>
          </w:tcPr>
          <w:p w14:paraId="0E315165" w14:textId="77777777" w:rsidR="00E06A2B" w:rsidRPr="00090B74" w:rsidRDefault="00E06A2B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150C456B" w14:textId="77777777" w:rsidR="00AE4642" w:rsidRPr="00090B74" w:rsidRDefault="00AE4642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directorului de departament</w:t>
            </w:r>
          </w:p>
        </w:tc>
      </w:tr>
      <w:tr w:rsidR="00AE4642" w:rsidRPr="00090B74" w14:paraId="0816AEE0" w14:textId="77777777" w:rsidTr="00305EE7">
        <w:tc>
          <w:tcPr>
            <w:tcW w:w="3410" w:type="dxa"/>
            <w:vMerge/>
            <w:shd w:val="clear" w:color="auto" w:fill="auto"/>
          </w:tcPr>
          <w:p w14:paraId="4A61715B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14:paraId="17468987" w14:textId="413A56F6" w:rsidR="00AE4642" w:rsidRPr="00090B74" w:rsidRDefault="00CD5ECB" w:rsidP="009F75DB">
            <w:pPr>
              <w:tabs>
                <w:tab w:val="left" w:pos="1365"/>
              </w:tabs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ab/>
              <w:t>Prof. Dr</w:t>
            </w:r>
            <w:r w:rsidR="008815CA">
              <w:rPr>
                <w:b/>
                <w:bCs/>
                <w:sz w:val="22"/>
                <w:szCs w:val="22"/>
                <w:lang w:val="ro-RO"/>
              </w:rPr>
              <w:t>. Vlad Anton Iliescu</w:t>
            </w:r>
          </w:p>
        </w:tc>
      </w:tr>
    </w:tbl>
    <w:p w14:paraId="693F8F01" w14:textId="2F6C8F96" w:rsidR="00AE4642" w:rsidRPr="00090B74" w:rsidRDefault="00AE4642" w:rsidP="008E0A2E">
      <w:pPr>
        <w:jc w:val="both"/>
        <w:rPr>
          <w:b/>
          <w:bCs/>
          <w:sz w:val="28"/>
          <w:szCs w:val="28"/>
          <w:lang w:val="ro-RO"/>
        </w:rPr>
      </w:pPr>
    </w:p>
    <w:sectPr w:rsidR="00AE4642" w:rsidRPr="00090B74" w:rsidSect="001B1C76">
      <w:pgSz w:w="11907" w:h="16840" w:code="9"/>
      <w:pgMar w:top="851" w:right="680" w:bottom="18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CD44" w14:textId="77777777" w:rsidR="00DA4578" w:rsidRDefault="00DA4578" w:rsidP="00362AA3">
      <w:r>
        <w:separator/>
      </w:r>
    </w:p>
  </w:endnote>
  <w:endnote w:type="continuationSeparator" w:id="0">
    <w:p w14:paraId="51E9C3E4" w14:textId="77777777" w:rsidR="00DA4578" w:rsidRDefault="00DA4578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7407" w14:textId="77777777" w:rsidR="00DA4578" w:rsidRDefault="00DA4578" w:rsidP="00362AA3">
      <w:r>
        <w:separator/>
      </w:r>
    </w:p>
  </w:footnote>
  <w:footnote w:type="continuationSeparator" w:id="0">
    <w:p w14:paraId="2BEE6EEA" w14:textId="77777777" w:rsidR="00DA4578" w:rsidRDefault="00DA4578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9A6"/>
    <w:multiLevelType w:val="hybridMultilevel"/>
    <w:tmpl w:val="18A0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86472"/>
    <w:multiLevelType w:val="hybridMultilevel"/>
    <w:tmpl w:val="13027014"/>
    <w:lvl w:ilvl="0" w:tplc="11E4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5D6B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73D7"/>
    <w:multiLevelType w:val="hybridMultilevel"/>
    <w:tmpl w:val="95C89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699A"/>
    <w:multiLevelType w:val="hybridMultilevel"/>
    <w:tmpl w:val="A2FA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41BD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4FE4"/>
    <w:multiLevelType w:val="hybridMultilevel"/>
    <w:tmpl w:val="95C8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45E"/>
    <w:multiLevelType w:val="hybridMultilevel"/>
    <w:tmpl w:val="E74C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5D1317"/>
    <w:multiLevelType w:val="hybridMultilevel"/>
    <w:tmpl w:val="91B44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341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D2EE4"/>
    <w:multiLevelType w:val="hybridMultilevel"/>
    <w:tmpl w:val="26503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4710E5"/>
    <w:multiLevelType w:val="hybridMultilevel"/>
    <w:tmpl w:val="8C0C4C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6236F"/>
    <w:multiLevelType w:val="hybridMultilevel"/>
    <w:tmpl w:val="B3E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04E75"/>
    <w:multiLevelType w:val="hybridMultilevel"/>
    <w:tmpl w:val="9B441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828FC"/>
    <w:multiLevelType w:val="hybridMultilevel"/>
    <w:tmpl w:val="07BCFD56"/>
    <w:lvl w:ilvl="0" w:tplc="6B9C9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4F33C7"/>
    <w:multiLevelType w:val="hybridMultilevel"/>
    <w:tmpl w:val="0AF84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3C3A1B"/>
    <w:multiLevelType w:val="hybridMultilevel"/>
    <w:tmpl w:val="95C89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5400E"/>
    <w:multiLevelType w:val="hybridMultilevel"/>
    <w:tmpl w:val="95C89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23978"/>
    <w:multiLevelType w:val="hybridMultilevel"/>
    <w:tmpl w:val="95C89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637CF6"/>
    <w:multiLevelType w:val="hybridMultilevel"/>
    <w:tmpl w:val="95C89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468A1"/>
    <w:multiLevelType w:val="hybridMultilevel"/>
    <w:tmpl w:val="5C86E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704B21"/>
    <w:multiLevelType w:val="hybridMultilevel"/>
    <w:tmpl w:val="95C89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33"/>
  </w:num>
  <w:num w:numId="5">
    <w:abstractNumId w:val="35"/>
  </w:num>
  <w:num w:numId="6">
    <w:abstractNumId w:val="21"/>
  </w:num>
  <w:num w:numId="7">
    <w:abstractNumId w:val="10"/>
  </w:num>
  <w:num w:numId="8">
    <w:abstractNumId w:val="34"/>
  </w:num>
  <w:num w:numId="9">
    <w:abstractNumId w:val="12"/>
  </w:num>
  <w:num w:numId="10">
    <w:abstractNumId w:val="13"/>
  </w:num>
  <w:num w:numId="11">
    <w:abstractNumId w:val="23"/>
  </w:num>
  <w:num w:numId="12">
    <w:abstractNumId w:val="9"/>
  </w:num>
  <w:num w:numId="13">
    <w:abstractNumId w:val="29"/>
  </w:num>
  <w:num w:numId="14">
    <w:abstractNumId w:val="4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22"/>
  </w:num>
  <w:num w:numId="20">
    <w:abstractNumId w:val="8"/>
  </w:num>
  <w:num w:numId="21">
    <w:abstractNumId w:val="0"/>
  </w:num>
  <w:num w:numId="22">
    <w:abstractNumId w:val="20"/>
  </w:num>
  <w:num w:numId="23">
    <w:abstractNumId w:val="24"/>
  </w:num>
  <w:num w:numId="24">
    <w:abstractNumId w:val="14"/>
  </w:num>
  <w:num w:numId="25">
    <w:abstractNumId w:val="31"/>
  </w:num>
  <w:num w:numId="26">
    <w:abstractNumId w:val="16"/>
  </w:num>
  <w:num w:numId="27">
    <w:abstractNumId w:val="11"/>
  </w:num>
  <w:num w:numId="28">
    <w:abstractNumId w:val="19"/>
  </w:num>
  <w:num w:numId="29">
    <w:abstractNumId w:val="18"/>
  </w:num>
  <w:num w:numId="30">
    <w:abstractNumId w:val="28"/>
  </w:num>
  <w:num w:numId="31">
    <w:abstractNumId w:val="26"/>
  </w:num>
  <w:num w:numId="32">
    <w:abstractNumId w:val="30"/>
  </w:num>
  <w:num w:numId="33">
    <w:abstractNumId w:val="5"/>
  </w:num>
  <w:num w:numId="34">
    <w:abstractNumId w:val="32"/>
  </w:num>
  <w:num w:numId="35">
    <w:abstractNumId w:val="2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4A"/>
    <w:rsid w:val="00000418"/>
    <w:rsid w:val="00004D22"/>
    <w:rsid w:val="00014CD6"/>
    <w:rsid w:val="00015D71"/>
    <w:rsid w:val="00031A2C"/>
    <w:rsid w:val="000360DA"/>
    <w:rsid w:val="000479E5"/>
    <w:rsid w:val="00051354"/>
    <w:rsid w:val="00055A1A"/>
    <w:rsid w:val="000602E2"/>
    <w:rsid w:val="000609BF"/>
    <w:rsid w:val="00090B74"/>
    <w:rsid w:val="00093C54"/>
    <w:rsid w:val="000958AC"/>
    <w:rsid w:val="000C6EBC"/>
    <w:rsid w:val="000D3D43"/>
    <w:rsid w:val="000E51E9"/>
    <w:rsid w:val="000E61E3"/>
    <w:rsid w:val="000F3955"/>
    <w:rsid w:val="001028DC"/>
    <w:rsid w:val="00121BA9"/>
    <w:rsid w:val="00124546"/>
    <w:rsid w:val="00131098"/>
    <w:rsid w:val="00142D7C"/>
    <w:rsid w:val="00143FCE"/>
    <w:rsid w:val="00146ABF"/>
    <w:rsid w:val="001603F4"/>
    <w:rsid w:val="00163D88"/>
    <w:rsid w:val="001777E7"/>
    <w:rsid w:val="001834DE"/>
    <w:rsid w:val="0018542C"/>
    <w:rsid w:val="00186E02"/>
    <w:rsid w:val="001A2B40"/>
    <w:rsid w:val="001A42B4"/>
    <w:rsid w:val="001B1C76"/>
    <w:rsid w:val="001B2822"/>
    <w:rsid w:val="001C4030"/>
    <w:rsid w:val="001D0D8C"/>
    <w:rsid w:val="001F0578"/>
    <w:rsid w:val="001F0FEC"/>
    <w:rsid w:val="00200F13"/>
    <w:rsid w:val="002050DD"/>
    <w:rsid w:val="0020799F"/>
    <w:rsid w:val="002143E7"/>
    <w:rsid w:val="00216140"/>
    <w:rsid w:val="00216C4A"/>
    <w:rsid w:val="002171DA"/>
    <w:rsid w:val="002338E0"/>
    <w:rsid w:val="00247E1E"/>
    <w:rsid w:val="0025574E"/>
    <w:rsid w:val="00257458"/>
    <w:rsid w:val="00267ABD"/>
    <w:rsid w:val="00281002"/>
    <w:rsid w:val="002860C0"/>
    <w:rsid w:val="002864FF"/>
    <w:rsid w:val="002866B2"/>
    <w:rsid w:val="00286FEC"/>
    <w:rsid w:val="002A3F74"/>
    <w:rsid w:val="002C24FE"/>
    <w:rsid w:val="002C3290"/>
    <w:rsid w:val="002D216D"/>
    <w:rsid w:val="002E02F2"/>
    <w:rsid w:val="002F5F58"/>
    <w:rsid w:val="0030314A"/>
    <w:rsid w:val="00305EE7"/>
    <w:rsid w:val="00314DEE"/>
    <w:rsid w:val="00326124"/>
    <w:rsid w:val="00327341"/>
    <w:rsid w:val="00331736"/>
    <w:rsid w:val="00332422"/>
    <w:rsid w:val="003370FC"/>
    <w:rsid w:val="00357CE1"/>
    <w:rsid w:val="00362AA3"/>
    <w:rsid w:val="00371721"/>
    <w:rsid w:val="00382C09"/>
    <w:rsid w:val="0038784B"/>
    <w:rsid w:val="003930CE"/>
    <w:rsid w:val="00393E29"/>
    <w:rsid w:val="003C26F1"/>
    <w:rsid w:val="003C2969"/>
    <w:rsid w:val="003C2A66"/>
    <w:rsid w:val="003D7242"/>
    <w:rsid w:val="003E0F58"/>
    <w:rsid w:val="003E45DF"/>
    <w:rsid w:val="003F3406"/>
    <w:rsid w:val="0042368D"/>
    <w:rsid w:val="00424E49"/>
    <w:rsid w:val="0043038F"/>
    <w:rsid w:val="00436E0F"/>
    <w:rsid w:val="0044007B"/>
    <w:rsid w:val="00441933"/>
    <w:rsid w:val="004470D0"/>
    <w:rsid w:val="00451D13"/>
    <w:rsid w:val="00452044"/>
    <w:rsid w:val="00467066"/>
    <w:rsid w:val="00471AC0"/>
    <w:rsid w:val="00482BCF"/>
    <w:rsid w:val="00486C77"/>
    <w:rsid w:val="00495C6E"/>
    <w:rsid w:val="004B6323"/>
    <w:rsid w:val="004C6D93"/>
    <w:rsid w:val="004D38D8"/>
    <w:rsid w:val="004E07BD"/>
    <w:rsid w:val="004E7AD9"/>
    <w:rsid w:val="004F5E31"/>
    <w:rsid w:val="004F6777"/>
    <w:rsid w:val="004F6B65"/>
    <w:rsid w:val="00501613"/>
    <w:rsid w:val="00502788"/>
    <w:rsid w:val="00505A24"/>
    <w:rsid w:val="0051156B"/>
    <w:rsid w:val="00514598"/>
    <w:rsid w:val="005178E3"/>
    <w:rsid w:val="005239EC"/>
    <w:rsid w:val="005249ED"/>
    <w:rsid w:val="005254FD"/>
    <w:rsid w:val="00533004"/>
    <w:rsid w:val="00536E32"/>
    <w:rsid w:val="00540B9C"/>
    <w:rsid w:val="00544228"/>
    <w:rsid w:val="00560B84"/>
    <w:rsid w:val="005713BA"/>
    <w:rsid w:val="005B1758"/>
    <w:rsid w:val="005C28B9"/>
    <w:rsid w:val="005C57E5"/>
    <w:rsid w:val="005D1F62"/>
    <w:rsid w:val="005D3119"/>
    <w:rsid w:val="005E3566"/>
    <w:rsid w:val="005E450E"/>
    <w:rsid w:val="005F5E3D"/>
    <w:rsid w:val="005F7E2B"/>
    <w:rsid w:val="00624322"/>
    <w:rsid w:val="006458F0"/>
    <w:rsid w:val="00646DE1"/>
    <w:rsid w:val="00652ABC"/>
    <w:rsid w:val="00655BAB"/>
    <w:rsid w:val="00657E81"/>
    <w:rsid w:val="006729F0"/>
    <w:rsid w:val="0069580F"/>
    <w:rsid w:val="006A55A8"/>
    <w:rsid w:val="006A5793"/>
    <w:rsid w:val="006C0A71"/>
    <w:rsid w:val="006C0CB9"/>
    <w:rsid w:val="006C262B"/>
    <w:rsid w:val="006C538D"/>
    <w:rsid w:val="006C684A"/>
    <w:rsid w:val="006C6B17"/>
    <w:rsid w:val="006D1789"/>
    <w:rsid w:val="006E4C5F"/>
    <w:rsid w:val="006F0F91"/>
    <w:rsid w:val="006F16C9"/>
    <w:rsid w:val="006F5953"/>
    <w:rsid w:val="00715E2D"/>
    <w:rsid w:val="007228FC"/>
    <w:rsid w:val="00725511"/>
    <w:rsid w:val="00726F1F"/>
    <w:rsid w:val="007345B7"/>
    <w:rsid w:val="00744AF8"/>
    <w:rsid w:val="0075769C"/>
    <w:rsid w:val="00782579"/>
    <w:rsid w:val="007842D8"/>
    <w:rsid w:val="00792F82"/>
    <w:rsid w:val="007A14CC"/>
    <w:rsid w:val="007C4A3F"/>
    <w:rsid w:val="007E78AA"/>
    <w:rsid w:val="007F10D9"/>
    <w:rsid w:val="0080367F"/>
    <w:rsid w:val="00830137"/>
    <w:rsid w:val="00832F36"/>
    <w:rsid w:val="0083437A"/>
    <w:rsid w:val="00834B04"/>
    <w:rsid w:val="008361F1"/>
    <w:rsid w:val="00840D9B"/>
    <w:rsid w:val="00861A8A"/>
    <w:rsid w:val="008714D2"/>
    <w:rsid w:val="00876091"/>
    <w:rsid w:val="00881065"/>
    <w:rsid w:val="008815CA"/>
    <w:rsid w:val="0089189A"/>
    <w:rsid w:val="00891A8A"/>
    <w:rsid w:val="00895C8B"/>
    <w:rsid w:val="008A09FC"/>
    <w:rsid w:val="008A4ECA"/>
    <w:rsid w:val="008A5995"/>
    <w:rsid w:val="008B1AD9"/>
    <w:rsid w:val="008D5B52"/>
    <w:rsid w:val="008E0A2E"/>
    <w:rsid w:val="008E7853"/>
    <w:rsid w:val="008F21AE"/>
    <w:rsid w:val="008F558F"/>
    <w:rsid w:val="00906A54"/>
    <w:rsid w:val="00924661"/>
    <w:rsid w:val="009255C9"/>
    <w:rsid w:val="009367F4"/>
    <w:rsid w:val="00962BAF"/>
    <w:rsid w:val="00964F65"/>
    <w:rsid w:val="009735A4"/>
    <w:rsid w:val="00980546"/>
    <w:rsid w:val="00980E29"/>
    <w:rsid w:val="009943CD"/>
    <w:rsid w:val="009A7586"/>
    <w:rsid w:val="009B22EF"/>
    <w:rsid w:val="009B576E"/>
    <w:rsid w:val="009C5FB6"/>
    <w:rsid w:val="009D1695"/>
    <w:rsid w:val="009F398C"/>
    <w:rsid w:val="009F75DB"/>
    <w:rsid w:val="00A11438"/>
    <w:rsid w:val="00A11D25"/>
    <w:rsid w:val="00A16CEB"/>
    <w:rsid w:val="00A23671"/>
    <w:rsid w:val="00A30D8E"/>
    <w:rsid w:val="00A47C11"/>
    <w:rsid w:val="00A53CCE"/>
    <w:rsid w:val="00A61D4C"/>
    <w:rsid w:val="00A65149"/>
    <w:rsid w:val="00AC44D4"/>
    <w:rsid w:val="00AD1EB6"/>
    <w:rsid w:val="00AD267A"/>
    <w:rsid w:val="00AD575F"/>
    <w:rsid w:val="00AE4642"/>
    <w:rsid w:val="00AF5087"/>
    <w:rsid w:val="00AF6A38"/>
    <w:rsid w:val="00B05B1B"/>
    <w:rsid w:val="00B20A0E"/>
    <w:rsid w:val="00B30BF3"/>
    <w:rsid w:val="00B3205F"/>
    <w:rsid w:val="00B32737"/>
    <w:rsid w:val="00B3505D"/>
    <w:rsid w:val="00B419D7"/>
    <w:rsid w:val="00B419ED"/>
    <w:rsid w:val="00B42186"/>
    <w:rsid w:val="00B42FD3"/>
    <w:rsid w:val="00B51EA3"/>
    <w:rsid w:val="00B53A48"/>
    <w:rsid w:val="00B55274"/>
    <w:rsid w:val="00B85557"/>
    <w:rsid w:val="00B974DE"/>
    <w:rsid w:val="00BA2ADD"/>
    <w:rsid w:val="00BA479D"/>
    <w:rsid w:val="00BA56A0"/>
    <w:rsid w:val="00BB32F1"/>
    <w:rsid w:val="00BD2BA6"/>
    <w:rsid w:val="00BD2C94"/>
    <w:rsid w:val="00BD43A1"/>
    <w:rsid w:val="00BD69F6"/>
    <w:rsid w:val="00C44424"/>
    <w:rsid w:val="00C461F8"/>
    <w:rsid w:val="00C53FAA"/>
    <w:rsid w:val="00C55047"/>
    <w:rsid w:val="00C57DBB"/>
    <w:rsid w:val="00C6083A"/>
    <w:rsid w:val="00C62A74"/>
    <w:rsid w:val="00C939D3"/>
    <w:rsid w:val="00C94B1F"/>
    <w:rsid w:val="00CD5ECB"/>
    <w:rsid w:val="00CE00D6"/>
    <w:rsid w:val="00CF4837"/>
    <w:rsid w:val="00CF70B3"/>
    <w:rsid w:val="00D104E5"/>
    <w:rsid w:val="00D1535F"/>
    <w:rsid w:val="00D26207"/>
    <w:rsid w:val="00D31C68"/>
    <w:rsid w:val="00D31CB0"/>
    <w:rsid w:val="00D33C62"/>
    <w:rsid w:val="00D37454"/>
    <w:rsid w:val="00D50147"/>
    <w:rsid w:val="00D51462"/>
    <w:rsid w:val="00D529FC"/>
    <w:rsid w:val="00D54BD3"/>
    <w:rsid w:val="00D749A4"/>
    <w:rsid w:val="00D753BF"/>
    <w:rsid w:val="00D75FF9"/>
    <w:rsid w:val="00D80DEE"/>
    <w:rsid w:val="00D83845"/>
    <w:rsid w:val="00D93522"/>
    <w:rsid w:val="00D95BBA"/>
    <w:rsid w:val="00DA4578"/>
    <w:rsid w:val="00DC03D7"/>
    <w:rsid w:val="00DC09C1"/>
    <w:rsid w:val="00DC12E3"/>
    <w:rsid w:val="00DC2D56"/>
    <w:rsid w:val="00DC730A"/>
    <w:rsid w:val="00DE71C5"/>
    <w:rsid w:val="00DF24D2"/>
    <w:rsid w:val="00E016DC"/>
    <w:rsid w:val="00E06A2B"/>
    <w:rsid w:val="00E1705B"/>
    <w:rsid w:val="00E22966"/>
    <w:rsid w:val="00E30112"/>
    <w:rsid w:val="00E46429"/>
    <w:rsid w:val="00E46606"/>
    <w:rsid w:val="00E645C2"/>
    <w:rsid w:val="00E71DC1"/>
    <w:rsid w:val="00E7559C"/>
    <w:rsid w:val="00E765B3"/>
    <w:rsid w:val="00E80D70"/>
    <w:rsid w:val="00E820DD"/>
    <w:rsid w:val="00E8568A"/>
    <w:rsid w:val="00E96246"/>
    <w:rsid w:val="00E96506"/>
    <w:rsid w:val="00EA0D2A"/>
    <w:rsid w:val="00EB60B3"/>
    <w:rsid w:val="00ED3CD2"/>
    <w:rsid w:val="00ED512A"/>
    <w:rsid w:val="00ED588A"/>
    <w:rsid w:val="00ED5E80"/>
    <w:rsid w:val="00EE31D6"/>
    <w:rsid w:val="00EE380F"/>
    <w:rsid w:val="00EF4005"/>
    <w:rsid w:val="00EF5ECB"/>
    <w:rsid w:val="00F12888"/>
    <w:rsid w:val="00F153D6"/>
    <w:rsid w:val="00F2353A"/>
    <w:rsid w:val="00F332D7"/>
    <w:rsid w:val="00F443F5"/>
    <w:rsid w:val="00F55F87"/>
    <w:rsid w:val="00F7483F"/>
    <w:rsid w:val="00F830B0"/>
    <w:rsid w:val="00F87C24"/>
    <w:rsid w:val="00F94ED3"/>
    <w:rsid w:val="00FB2448"/>
    <w:rsid w:val="00FB7208"/>
    <w:rsid w:val="00FC4956"/>
    <w:rsid w:val="00FD16C5"/>
    <w:rsid w:val="00FE0245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F7F2B"/>
  <w15:docId w15:val="{FF73F39D-2290-46B8-BD91-F1DCE5A2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2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229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paragraph" w:customStyle="1" w:styleId="Body1">
    <w:name w:val="Body 1"/>
    <w:rsid w:val="001A42B4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5B17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D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66"/>
    <w:rPr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02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1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oportal.ro/ghiduri-src/ghidurile-esc-varianta-prescurta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Edit</cp:lastModifiedBy>
  <cp:revision>4</cp:revision>
  <cp:lastPrinted>2023-09-19T07:47:00Z</cp:lastPrinted>
  <dcterms:created xsi:type="dcterms:W3CDTF">2023-09-25T18:11:00Z</dcterms:created>
  <dcterms:modified xsi:type="dcterms:W3CDTF">2023-09-26T06:59:00Z</dcterms:modified>
</cp:coreProperties>
</file>