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5CF8C0C1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705476">
        <w:rPr>
          <w:rFonts w:ascii="Times New Roman" w:hAnsi="Times New Roman"/>
          <w:b/>
          <w:sz w:val="26"/>
          <w:szCs w:val="26"/>
        </w:rPr>
        <w:t>13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7886B494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705476">
        <w:rPr>
          <w:rFonts w:ascii="Times New Roman" w:hAnsi="Times New Roman"/>
          <w:b/>
          <w:sz w:val="26"/>
          <w:szCs w:val="26"/>
        </w:rPr>
        <w:t>06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05476">
        <w:rPr>
          <w:rFonts w:ascii="Times New Roman" w:hAnsi="Times New Roman"/>
          <w:b/>
          <w:sz w:val="26"/>
          <w:szCs w:val="26"/>
        </w:rPr>
        <w:t>6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75A5FEAC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705476">
        <w:rPr>
          <w:rFonts w:ascii="Times New Roman" w:hAnsi="Times New Roman"/>
          <w:sz w:val="26"/>
          <w:szCs w:val="26"/>
        </w:rPr>
        <w:t>06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705476">
        <w:rPr>
          <w:rFonts w:ascii="Times New Roman" w:hAnsi="Times New Roman"/>
          <w:sz w:val="26"/>
          <w:szCs w:val="26"/>
        </w:rPr>
        <w:t>6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2C2CD7EC" w:rsidR="00AE16AB" w:rsidRPr="00340D78" w:rsidRDefault="0023139F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1.</w:t>
      </w:r>
      <w:r w:rsidRPr="00340D78">
        <w:rPr>
          <w:rFonts w:ascii="Times New Roman" w:hAnsi="Times New Roman"/>
          <w:sz w:val="26"/>
          <w:szCs w:val="26"/>
        </w:rPr>
        <w:t xml:space="preserve"> Se aprobă </w:t>
      </w:r>
      <w:r w:rsidR="00AE16AB" w:rsidRPr="00340D78">
        <w:rPr>
          <w:rFonts w:ascii="Times New Roman" w:hAnsi="Times New Roman"/>
          <w:sz w:val="26"/>
          <w:szCs w:val="26"/>
        </w:rPr>
        <w:t>solicitarea de întrerupere a studiilor pentru 1 an (an universitar 2022-2023) pentru o studentă an II, Facultatea de Medicină (Anexa 1).</w:t>
      </w:r>
    </w:p>
    <w:p w14:paraId="0D0A6055" w14:textId="4E298425" w:rsidR="00AE16AB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="00AE16AB" w:rsidRPr="00340D78">
        <w:rPr>
          <w:rFonts w:ascii="Times New Roman" w:hAnsi="Times New Roman"/>
          <w:sz w:val="26"/>
          <w:szCs w:val="26"/>
        </w:rPr>
        <w:t>solicitarea de prelungire medicală a anului V (2022-2023), cu drept de înscriere în anul V (2023-2024) unei studente an V, Facultatea de Medicină (Anexa 2).</w:t>
      </w:r>
    </w:p>
    <w:p w14:paraId="6DF324D3" w14:textId="4D2A5F93" w:rsidR="00BE2B7A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3.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="00BE2B7A" w:rsidRPr="00340D78">
        <w:rPr>
          <w:rFonts w:ascii="Times New Roman" w:hAnsi="Times New Roman"/>
          <w:sz w:val="26"/>
          <w:szCs w:val="26"/>
        </w:rPr>
        <w:t>solicitarea de retragere de la studii a unui student an II (buget) Facultatea de Medicină (Anexa 3).</w:t>
      </w:r>
    </w:p>
    <w:p w14:paraId="53DE3537" w14:textId="483665E6" w:rsidR="00145E74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4.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="00BE2B7A" w:rsidRPr="00340D78">
        <w:rPr>
          <w:rFonts w:ascii="Times New Roman" w:hAnsi="Times New Roman"/>
          <w:sz w:val="26"/>
          <w:szCs w:val="26"/>
        </w:rPr>
        <w:t xml:space="preserve">solicitarea de </w:t>
      </w:r>
      <w:r w:rsidR="00BE2B7A" w:rsidRPr="00340D78">
        <w:rPr>
          <w:rFonts w:ascii="Times New Roman" w:hAnsi="Times New Roman"/>
          <w:sz w:val="26"/>
          <w:szCs w:val="26"/>
          <w:shd w:val="clear" w:color="auto" w:fill="FFFFFF"/>
        </w:rPr>
        <w:t>schimbare a numelui</w:t>
      </w:r>
      <w:r w:rsidR="00BE2B7A" w:rsidRPr="00340D78">
        <w:rPr>
          <w:rFonts w:ascii="Times New Roman" w:hAnsi="Times New Roman"/>
          <w:sz w:val="26"/>
          <w:szCs w:val="26"/>
        </w:rPr>
        <w:t xml:space="preserve"> în evidențele facultății, conform Deciziei Judecătorești, pentru</w:t>
      </w:r>
      <w:r w:rsidR="00BE2B7A" w:rsidRPr="00340D78">
        <w:rPr>
          <w:rFonts w:ascii="Times New Roman" w:hAnsi="Times New Roman"/>
          <w:sz w:val="26"/>
          <w:szCs w:val="26"/>
          <w:shd w:val="clear" w:color="auto" w:fill="FFFFFF"/>
        </w:rPr>
        <w:t xml:space="preserve"> o studentă an IV, Facultatea de Medicină</w:t>
      </w:r>
      <w:r w:rsidR="00BE2B7A" w:rsidRPr="00340D78">
        <w:rPr>
          <w:rFonts w:ascii="Times New Roman" w:hAnsi="Times New Roman"/>
          <w:sz w:val="26"/>
          <w:szCs w:val="26"/>
        </w:rPr>
        <w:t xml:space="preserve"> (Anexa 4)</w:t>
      </w:r>
    </w:p>
    <w:p w14:paraId="5D0EDC14" w14:textId="307D9FB7" w:rsidR="00EF35EE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5.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="00EF35EE" w:rsidRPr="00340D78">
        <w:rPr>
          <w:rFonts w:ascii="Times New Roman" w:hAnsi="Times New Roman"/>
          <w:sz w:val="26"/>
          <w:szCs w:val="26"/>
        </w:rPr>
        <w:t>solicitarea de retragere de la studii pentru o studentă an I, FMAM - Asistență Medicală (buget) (Anexa 5)</w:t>
      </w:r>
    </w:p>
    <w:p w14:paraId="7EBA79D2" w14:textId="52048D6B" w:rsidR="00646436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6.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="00646436" w:rsidRPr="00340D78">
        <w:rPr>
          <w:rFonts w:ascii="Times New Roman" w:hAnsi="Times New Roman"/>
          <w:sz w:val="26"/>
          <w:szCs w:val="26"/>
        </w:rPr>
        <w:t>cifra de școlarizare pentru anul universitar 2023-2024 – studii universitare de licență și master (Anexa 6)</w:t>
      </w:r>
    </w:p>
    <w:p w14:paraId="5B538D51" w14:textId="7A9C187C" w:rsidR="00646436" w:rsidRPr="00340D78" w:rsidRDefault="00BF5D60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705476" w:rsidRPr="00BF5D60">
          <w:rPr>
            <w:rStyle w:val="Hyperlink"/>
            <w:rFonts w:ascii="Times New Roman" w:hAnsi="Times New Roman"/>
            <w:b/>
            <w:sz w:val="26"/>
            <w:szCs w:val="26"/>
          </w:rPr>
          <w:t>Art. 7.</w:t>
        </w:r>
        <w:r w:rsidR="00145E74" w:rsidRPr="00BF5D60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646436" w:rsidRPr="00BF5D60">
          <w:rPr>
            <w:rStyle w:val="Hyperlink"/>
            <w:rFonts w:ascii="Times New Roman" w:eastAsia="Times New Roman" w:hAnsi="Times New Roman"/>
            <w:i/>
            <w:sz w:val="26"/>
            <w:szCs w:val="26"/>
          </w:rPr>
          <w:t>Metodologia de Organizare și Desfășurare a Programului de Dezvoltare a Competențelor Antreprenoriale „Student Antreprenor”</w:t>
        </w:r>
        <w:r w:rsidR="00646436" w:rsidRPr="00BF5D60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aplicabil în cadrul proiectului CNFIS-FDI-2023-F-0601 </w:t>
        </w:r>
        <w:r w:rsidR="00646436" w:rsidRPr="00BF5D60">
          <w:rPr>
            <w:rStyle w:val="Hyperlink"/>
            <w:rFonts w:ascii="Times New Roman" w:hAnsi="Times New Roman"/>
            <w:sz w:val="26"/>
            <w:szCs w:val="26"/>
          </w:rPr>
          <w:t>(Anexa 7)</w:t>
        </w:r>
      </w:hyperlink>
    </w:p>
    <w:p w14:paraId="6E557E77" w14:textId="7E295331" w:rsidR="00646436" w:rsidRPr="00340D78" w:rsidRDefault="0064643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</w:t>
      </w:r>
      <w:r w:rsidR="00705476" w:rsidRPr="00340D78">
        <w:rPr>
          <w:rFonts w:ascii="Times New Roman" w:hAnsi="Times New Roman"/>
          <w:b/>
          <w:sz w:val="26"/>
          <w:szCs w:val="26"/>
        </w:rPr>
        <w:t>rt. 8.</w:t>
      </w:r>
      <w:r w:rsidR="00145E74" w:rsidRPr="00340D78">
        <w:rPr>
          <w:rFonts w:ascii="Times New Roman" w:hAnsi="Times New Roman"/>
          <w:sz w:val="26"/>
          <w:szCs w:val="26"/>
        </w:rPr>
        <w:t xml:space="preserve"> Se aprobă </w:t>
      </w:r>
      <w:r w:rsidRPr="00340D78">
        <w:rPr>
          <w:rFonts w:ascii="Times New Roman" w:eastAsia="Times New Roman" w:hAnsi="Times New Roman"/>
          <w:i/>
          <w:sz w:val="26"/>
          <w:szCs w:val="26"/>
        </w:rPr>
        <w:t xml:space="preserve">Regulamentul Intern privind Activitatea de Tutorat la nivelul Universității de Medicină și Farmacie „Carol Davila” din București 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pentru anul universitar 2023-2024 </w:t>
      </w:r>
      <w:r w:rsidRPr="00340D78">
        <w:rPr>
          <w:rFonts w:ascii="Times New Roman" w:hAnsi="Times New Roman"/>
          <w:sz w:val="26"/>
          <w:szCs w:val="26"/>
        </w:rPr>
        <w:t>(Anexa 8)</w:t>
      </w:r>
    </w:p>
    <w:p w14:paraId="456E9A2A" w14:textId="6E37F3A3" w:rsidR="00646436" w:rsidRPr="00340D78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lastRenderedPageBreak/>
        <w:t>Art. 9.</w:t>
      </w:r>
      <w:r w:rsidRPr="00340D78">
        <w:rPr>
          <w:rFonts w:ascii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sz w:val="26"/>
          <w:szCs w:val="26"/>
        </w:rPr>
        <w:t>Se aprobă solicitarea de evaluare externă de către ARACIS pentru autorizarea provizorie a programului de studii universitare de</w:t>
      </w:r>
      <w:r w:rsidR="00BF5D60">
        <w:rPr>
          <w:rFonts w:ascii="Times New Roman" w:eastAsia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sz w:val="26"/>
          <w:szCs w:val="26"/>
        </w:rPr>
        <w:t>l</w:t>
      </w:r>
      <w:r w:rsidRPr="00340D78">
        <w:rPr>
          <w:rFonts w:ascii="Times New Roman" w:eastAsia="Times New Roman" w:hAnsi="Times New Roman"/>
          <w:bCs/>
          <w:sz w:val="26"/>
          <w:szCs w:val="26"/>
        </w:rPr>
        <w:t>icenţă</w:t>
      </w:r>
      <w:r w:rsidR="00BF5D6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bCs/>
          <w:i/>
          <w:sz w:val="26"/>
          <w:szCs w:val="26"/>
        </w:rPr>
        <w:t>Asistenţă Medicală Generală – Ploiești</w:t>
      </w:r>
      <w:r w:rsidR="00646436" w:rsidRPr="00340D78">
        <w:rPr>
          <w:rFonts w:ascii="Times New Roman" w:eastAsia="Times New Roman" w:hAnsi="Times New Roman"/>
          <w:bCs/>
          <w:i/>
          <w:sz w:val="26"/>
          <w:szCs w:val="26"/>
        </w:rPr>
        <w:t xml:space="preserve"> </w:t>
      </w:r>
      <w:r w:rsidR="00646436" w:rsidRPr="00340D78">
        <w:rPr>
          <w:rFonts w:ascii="Times New Roman" w:hAnsi="Times New Roman"/>
          <w:sz w:val="26"/>
          <w:szCs w:val="26"/>
        </w:rPr>
        <w:t>(Anexa 9)</w:t>
      </w:r>
    </w:p>
    <w:p w14:paraId="537520AE" w14:textId="1220987E" w:rsidR="00646436" w:rsidRDefault="0070547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10.</w:t>
      </w:r>
      <w:r w:rsidRPr="00340D78">
        <w:rPr>
          <w:rFonts w:ascii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sz w:val="26"/>
          <w:szCs w:val="26"/>
        </w:rPr>
        <w:t>Se aprobă solicitarea de evaluare externă de către ARACIS pentru acreditare domeniu nou de masterat – domeniul ”Farmacie”, cu programul de masterat</w:t>
      </w:r>
      <w:r w:rsidR="00BF5D60">
        <w:rPr>
          <w:rFonts w:ascii="Times New Roman" w:eastAsia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bCs/>
          <w:sz w:val="26"/>
          <w:szCs w:val="26"/>
        </w:rPr>
        <w:t>”</w:t>
      </w:r>
      <w:r w:rsidRPr="00340D78">
        <w:rPr>
          <w:rFonts w:ascii="Times New Roman" w:eastAsia="Times New Roman" w:hAnsi="Times New Roman"/>
          <w:bCs/>
          <w:i/>
          <w:sz w:val="26"/>
          <w:szCs w:val="26"/>
        </w:rPr>
        <w:t>Monitorizarea și analiza studiilor clinice</w:t>
      </w:r>
      <w:r w:rsidRPr="00340D78">
        <w:rPr>
          <w:rFonts w:ascii="Times New Roman" w:eastAsia="Times New Roman" w:hAnsi="Times New Roman"/>
          <w:bCs/>
          <w:sz w:val="26"/>
          <w:szCs w:val="26"/>
        </w:rPr>
        <w:t>”</w:t>
      </w:r>
      <w:r w:rsidR="00646436" w:rsidRPr="00340D7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646436" w:rsidRPr="00340D78">
        <w:rPr>
          <w:rFonts w:ascii="Times New Roman" w:hAnsi="Times New Roman"/>
          <w:sz w:val="26"/>
          <w:szCs w:val="26"/>
        </w:rPr>
        <w:t>(Anexa 10)</w:t>
      </w:r>
    </w:p>
    <w:p w14:paraId="56C336ED" w14:textId="4EFC5B9C" w:rsidR="00EE43B6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 xml:space="preserve">Art. 11. </w:t>
      </w:r>
      <w:r>
        <w:rPr>
          <w:rFonts w:ascii="Times New Roman" w:hAnsi="Times New Roman"/>
          <w:sz w:val="26"/>
          <w:szCs w:val="26"/>
        </w:rPr>
        <w:t>Se aprobă solicitările de deplasare la Consiliul Național al Rectorilor (Suceava – 2023) pentru doi Prorectori U.M.F.C.D.</w:t>
      </w:r>
    </w:p>
    <w:p w14:paraId="22F6BDD3" w14:textId="4FCD5E1A" w:rsidR="00705476" w:rsidRPr="00340D78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580C86" w:rsidRPr="00340D7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solicitările de deplasare </w:t>
      </w:r>
      <w:r w:rsidR="00580C86" w:rsidRPr="00340D78">
        <w:rPr>
          <w:rFonts w:ascii="Times New Roman" w:hAnsi="Times New Roman"/>
          <w:sz w:val="26"/>
          <w:szCs w:val="26"/>
        </w:rPr>
        <w:t>la manifestările științifice desfășurate în țară și în străinătate din fondurile U.M.F. ''Carol Davila'' pentru 4 cadre didactice de la Facultatea de Medicină</w:t>
      </w:r>
      <w:r w:rsidR="00036BE0" w:rsidRPr="00340D78">
        <w:rPr>
          <w:rFonts w:ascii="Times New Roman" w:hAnsi="Times New Roman"/>
          <w:sz w:val="26"/>
          <w:szCs w:val="26"/>
        </w:rPr>
        <w:t>.</w:t>
      </w:r>
    </w:p>
    <w:p w14:paraId="6C4AD96E" w14:textId="562BC7AE" w:rsidR="00036BE0" w:rsidRPr="00340D78" w:rsidRDefault="00EE43B6" w:rsidP="007734C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13.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036BE0" w:rsidRPr="00340D7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solicitările de deplasare </w:t>
      </w:r>
      <w:r w:rsidR="00036BE0" w:rsidRPr="00340D78">
        <w:rPr>
          <w:rFonts w:ascii="Times New Roman" w:hAnsi="Times New Roman"/>
          <w:sz w:val="26"/>
          <w:szCs w:val="26"/>
        </w:rPr>
        <w:t>la manifestările științifice desfășurate în străinătate din fonduri de cercetare pentru 3 cadre didactice de la Facultatea de Medicină.</w:t>
      </w:r>
    </w:p>
    <w:p w14:paraId="48E446CD" w14:textId="74E1E504" w:rsidR="00646436" w:rsidRPr="00340D78" w:rsidRDefault="00EE43B6" w:rsidP="007734C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14.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036BE0"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solicitarea de deplasare</w:t>
      </w:r>
      <w:r w:rsidR="00036BE0" w:rsidRPr="00340D78">
        <w:rPr>
          <w:rFonts w:ascii="Times New Roman" w:hAnsi="Times New Roman"/>
          <w:sz w:val="26"/>
          <w:szCs w:val="26"/>
        </w:rPr>
        <w:t xml:space="preserve"> la o manifestare științifică în străinătate din fonduri de cercetare a unui membru în proiect de cercetare.</w:t>
      </w:r>
    </w:p>
    <w:p w14:paraId="31F99968" w14:textId="6FD697CE" w:rsidR="00646436" w:rsidRPr="00340D78" w:rsidRDefault="00EE43B6" w:rsidP="007734C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15.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036BE0" w:rsidRPr="00340D7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solicitarea de deplasare</w:t>
      </w:r>
      <w:r w:rsidR="00036BE0" w:rsidRPr="00340D78">
        <w:rPr>
          <w:rFonts w:ascii="Times New Roman" w:hAnsi="Times New Roman"/>
          <w:sz w:val="26"/>
          <w:szCs w:val="26"/>
        </w:rPr>
        <w:t xml:space="preserve"> la manifestările științifice în străinătate din fonduri de cercetare pentru 4 persoane din personalul administrativ.</w:t>
      </w:r>
    </w:p>
    <w:p w14:paraId="22664197" w14:textId="5D40E383" w:rsidR="00646436" w:rsidRPr="00340D78" w:rsidRDefault="00EE43B6" w:rsidP="007734C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16.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036BE0"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solicitarea de deplasare</w:t>
      </w:r>
      <w:r w:rsidR="00036BE0" w:rsidRPr="00340D78">
        <w:rPr>
          <w:rFonts w:ascii="Times New Roman" w:hAnsi="Times New Roman"/>
          <w:sz w:val="26"/>
          <w:szCs w:val="26"/>
        </w:rPr>
        <w:t xml:space="preserve"> la o manifestare științifică în străinătate din fonduri de cer</w:t>
      </w:r>
      <w:r w:rsidR="00340D78" w:rsidRPr="00340D78">
        <w:rPr>
          <w:rFonts w:ascii="Times New Roman" w:hAnsi="Times New Roman"/>
          <w:sz w:val="26"/>
          <w:szCs w:val="26"/>
        </w:rPr>
        <w:t>cetare a unui student doctorand.</w:t>
      </w:r>
    </w:p>
    <w:p w14:paraId="3E6E0CCC" w14:textId="12FCEA79" w:rsidR="00036BE0" w:rsidRPr="00340D78" w:rsidRDefault="00EE43B6" w:rsidP="007734CC">
      <w:pPr>
        <w:jc w:val="both"/>
        <w:rPr>
          <w:rFonts w:ascii="Times New Roman" w:hAnsi="Times New Roman"/>
          <w:i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17.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036BE0" w:rsidRPr="00340D78">
        <w:rPr>
          <w:rFonts w:ascii="Times New Roman" w:hAnsi="Times New Roman"/>
          <w:sz w:val="26"/>
          <w:szCs w:val="26"/>
        </w:rPr>
        <w:t xml:space="preserve"> emiterea a 53 decizii de deplasare la manifestările științifice desfășurate în țară și în străinătate din fondurile personale ale cadrelor didactice (52 de la Facultatea de Medicină, 1 de la Facultatea de Stomatologie).</w:t>
      </w:r>
    </w:p>
    <w:p w14:paraId="2AF8478C" w14:textId="127014F8" w:rsidR="006A6D0A" w:rsidRPr="00340D78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18.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86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337F54" w:rsidRPr="00340D78">
        <w:rPr>
          <w:rFonts w:ascii="Times New Roman" w:eastAsia="Times New Roman" w:hAnsi="Times New Roman"/>
          <w:sz w:val="26"/>
          <w:szCs w:val="26"/>
        </w:rPr>
        <w:t xml:space="preserve"> solicitarea unei studente anul V de la Facultatea de Stomatologie, de a putea susține examenele din cadrul sesiunii de examene din semestrul</w:t>
      </w:r>
      <w:r w:rsidR="004A6956" w:rsidRPr="00340D78">
        <w:rPr>
          <w:rFonts w:ascii="Times New Roman" w:eastAsia="Times New Roman" w:hAnsi="Times New Roman"/>
          <w:sz w:val="26"/>
          <w:szCs w:val="26"/>
        </w:rPr>
        <w:t xml:space="preserve"> al II-lea, din motive medicale,</w:t>
      </w:r>
      <w:r w:rsidR="00337F54" w:rsidRPr="00340D78">
        <w:rPr>
          <w:rFonts w:ascii="Times New Roman" w:eastAsia="Times New Roman" w:hAnsi="Times New Roman"/>
          <w:sz w:val="26"/>
          <w:szCs w:val="26"/>
        </w:rPr>
        <w:t xml:space="preserve"> sub formă de sesiune specială în toamnă, fără a fi considerate restanțe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A6D0A" w:rsidRPr="00340D78">
        <w:rPr>
          <w:rFonts w:ascii="Times New Roman" w:hAnsi="Times New Roman"/>
          <w:sz w:val="26"/>
          <w:szCs w:val="26"/>
        </w:rPr>
        <w:t>(Anexa 11)</w:t>
      </w:r>
    </w:p>
    <w:p w14:paraId="0E788800" w14:textId="74821B84" w:rsidR="006A6D0A" w:rsidRPr="00340D78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 xml:space="preserve">Art. 19. </w:t>
      </w:r>
      <w:r w:rsidR="004A6956" w:rsidRPr="00340D78">
        <w:rPr>
          <w:rFonts w:ascii="Times New Roman" w:eastAsia="Times New Roman" w:hAnsi="Times New Roman"/>
          <w:sz w:val="26"/>
          <w:szCs w:val="26"/>
        </w:rPr>
        <w:t xml:space="preserve">Se aprobă evacuarea unui student </w:t>
      </w:r>
      <w:r w:rsidR="006E084B" w:rsidRPr="00340D78">
        <w:rPr>
          <w:rFonts w:ascii="Times New Roman" w:eastAsia="Times New Roman" w:hAnsi="Times New Roman"/>
          <w:sz w:val="26"/>
          <w:szCs w:val="26"/>
        </w:rPr>
        <w:t xml:space="preserve">din căminele UMFCD </w:t>
      </w:r>
      <w:r w:rsidR="004A6956" w:rsidRPr="00340D78">
        <w:rPr>
          <w:rFonts w:ascii="Times New Roman" w:eastAsia="Times New Roman" w:hAnsi="Times New Roman"/>
          <w:sz w:val="26"/>
          <w:szCs w:val="26"/>
        </w:rPr>
        <w:t>începând cu 16.06.2023, fără a mai beneficia pe viitor de cazare în aceste cămine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A6D0A" w:rsidRPr="00340D78">
        <w:rPr>
          <w:rFonts w:ascii="Times New Roman" w:hAnsi="Times New Roman"/>
          <w:sz w:val="26"/>
          <w:szCs w:val="26"/>
        </w:rPr>
        <w:t>(Anexa 12)</w:t>
      </w:r>
    </w:p>
    <w:p w14:paraId="5A696F50" w14:textId="3E667B6F" w:rsidR="006A6D0A" w:rsidRPr="00340D78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20.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E084B" w:rsidRPr="00340D78">
        <w:rPr>
          <w:rFonts w:ascii="Times New Roman" w:eastAsia="Times New Roman" w:hAnsi="Times New Roman"/>
          <w:sz w:val="26"/>
          <w:szCs w:val="26"/>
        </w:rPr>
        <w:t>Se aprobă reluarea studiilor începând cu data de 02.05.2023 pen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 xml:space="preserve">tru un medic rezident din Liban </w:t>
      </w:r>
      <w:r w:rsidR="006A6D0A" w:rsidRPr="00340D78">
        <w:rPr>
          <w:rFonts w:ascii="Times New Roman" w:hAnsi="Times New Roman"/>
          <w:sz w:val="26"/>
          <w:szCs w:val="26"/>
        </w:rPr>
        <w:t>(Anexa 13)</w:t>
      </w:r>
    </w:p>
    <w:p w14:paraId="4782714C" w14:textId="335F1CB7" w:rsidR="006A6D0A" w:rsidRPr="00340D78" w:rsidRDefault="00EE43B6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21.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E084B" w:rsidRPr="00340D78">
        <w:rPr>
          <w:rFonts w:ascii="Times New Roman" w:eastAsia="Times New Roman" w:hAnsi="Times New Roman"/>
          <w:sz w:val="26"/>
          <w:szCs w:val="26"/>
        </w:rPr>
        <w:t>Se aprobă continuarea colaborării UMFCD cu rețea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>ua și pla</w:t>
      </w:r>
      <w:r w:rsidR="006E084B" w:rsidRPr="00340D78">
        <w:rPr>
          <w:rFonts w:ascii="Times New Roman" w:eastAsia="Times New Roman" w:hAnsi="Times New Roman"/>
          <w:sz w:val="26"/>
          <w:szCs w:val="26"/>
        </w:rPr>
        <w:t>tforma pan-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>E</w:t>
      </w:r>
      <w:r w:rsidR="006E084B" w:rsidRPr="00340D78">
        <w:rPr>
          <w:rFonts w:ascii="Times New Roman" w:eastAsia="Times New Roman" w:hAnsi="Times New Roman"/>
          <w:sz w:val="26"/>
          <w:szCs w:val="26"/>
        </w:rPr>
        <w:t>uropeană Crowdhelix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 xml:space="preserve"> (CHX) </w:t>
      </w:r>
      <w:r w:rsidR="006A6D0A" w:rsidRPr="00340D78">
        <w:rPr>
          <w:rFonts w:ascii="Times New Roman" w:hAnsi="Times New Roman"/>
          <w:sz w:val="26"/>
          <w:szCs w:val="26"/>
        </w:rPr>
        <w:t>(Anexa 14)</w:t>
      </w:r>
    </w:p>
    <w:p w14:paraId="1C5488AC" w14:textId="3C11F332" w:rsidR="00646436" w:rsidRPr="00340D78" w:rsidRDefault="00BF5D60" w:rsidP="007734CC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hyperlink r:id="rId9" w:history="1">
        <w:r w:rsidR="00EE43B6" w:rsidRPr="00BF5D60">
          <w:rPr>
            <w:rStyle w:val="Hyperlink"/>
            <w:rFonts w:ascii="Times New Roman" w:hAnsi="Times New Roman"/>
            <w:b/>
            <w:sz w:val="26"/>
            <w:szCs w:val="26"/>
          </w:rPr>
          <w:t>Art. 22.</w:t>
        </w:r>
        <w:r w:rsidR="00EE43B6" w:rsidRPr="00BF5D60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</w:t>
        </w:r>
        <w:r w:rsidR="006A6D0A" w:rsidRPr="00BF5D60">
          <w:rPr>
            <w:rStyle w:val="Hyperlink"/>
            <w:rFonts w:ascii="Times New Roman" w:eastAsia="Times New Roman" w:hAnsi="Times New Roman"/>
            <w:sz w:val="26"/>
            <w:szCs w:val="26"/>
          </w:rPr>
          <w:t>Se aprobă</w:t>
        </w:r>
        <w:r w:rsidR="006A6D0A" w:rsidRPr="00BF5D60">
          <w:rPr>
            <w:rStyle w:val="Hyperlink"/>
            <w:rFonts w:ascii="Times New Roman" w:hAnsi="Times New Roman"/>
            <w:sz w:val="26"/>
            <w:szCs w:val="26"/>
          </w:rPr>
          <w:t xml:space="preserve"> repartizarea pe domenii de doctorat a locurilor alocate pentru sesiunea de admitere iulie 2023</w:t>
        </w:r>
      </w:hyperlink>
      <w:r w:rsidR="00564A90">
        <w:rPr>
          <w:rFonts w:ascii="Times New Roman" w:hAnsi="Times New Roman"/>
          <w:b/>
          <w:sz w:val="26"/>
          <w:szCs w:val="26"/>
        </w:rPr>
        <w:t>.</w:t>
      </w:r>
    </w:p>
    <w:p w14:paraId="1FCFBEDD" w14:textId="48D9F91A" w:rsidR="006A6D0A" w:rsidRPr="00340D78" w:rsidRDefault="00EE43B6" w:rsidP="007734CC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23.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6A6D0A" w:rsidRPr="00340D78">
        <w:rPr>
          <w:rFonts w:ascii="Times New Roman" w:hAnsi="Times New Roman"/>
          <w:sz w:val="26"/>
          <w:szCs w:val="26"/>
        </w:rPr>
        <w:t xml:space="preserve"> solicitarea de retragere definitivă de la studiile universitare de doctorat </w:t>
      </w:r>
      <w:bookmarkStart w:id="0" w:name="_Hlk124412127"/>
      <w:r w:rsidR="006A6D0A" w:rsidRPr="00340D78">
        <w:rPr>
          <w:rFonts w:ascii="Times New Roman" w:hAnsi="Times New Roman"/>
          <w:sz w:val="26"/>
          <w:szCs w:val="26"/>
        </w:rPr>
        <w:t>a unei studente doctoran</w:t>
      </w:r>
      <w:bookmarkEnd w:id="0"/>
      <w:r w:rsidR="006A6D0A" w:rsidRPr="00340D78">
        <w:rPr>
          <w:rFonts w:ascii="Times New Roman" w:hAnsi="Times New Roman"/>
          <w:sz w:val="26"/>
          <w:szCs w:val="26"/>
        </w:rPr>
        <w:t>d înmatriculată 2021, taxă, având conducător științific - Prof.</w:t>
      </w:r>
      <w:r w:rsidR="00564A90">
        <w:rPr>
          <w:rFonts w:ascii="Times New Roman" w:hAnsi="Times New Roman"/>
          <w:sz w:val="26"/>
          <w:szCs w:val="26"/>
        </w:rPr>
        <w:t xml:space="preserve"> U</w:t>
      </w:r>
      <w:r w:rsidR="006A6D0A" w:rsidRPr="00340D78">
        <w:rPr>
          <w:rFonts w:ascii="Times New Roman" w:hAnsi="Times New Roman"/>
          <w:sz w:val="26"/>
          <w:szCs w:val="26"/>
        </w:rPr>
        <w:t>niv.</w:t>
      </w:r>
      <w:r w:rsidR="00564A90">
        <w:rPr>
          <w:rFonts w:ascii="Times New Roman" w:hAnsi="Times New Roman"/>
          <w:sz w:val="26"/>
          <w:szCs w:val="26"/>
        </w:rPr>
        <w:t xml:space="preserve"> D</w:t>
      </w:r>
      <w:r w:rsidR="006A6D0A" w:rsidRPr="00340D78">
        <w:rPr>
          <w:rFonts w:ascii="Times New Roman" w:hAnsi="Times New Roman"/>
          <w:sz w:val="26"/>
          <w:szCs w:val="26"/>
        </w:rPr>
        <w:t>r. Manea Mirela.</w:t>
      </w:r>
    </w:p>
    <w:p w14:paraId="286683BD" w14:textId="11E53292" w:rsidR="006A6D0A" w:rsidRPr="00340D78" w:rsidRDefault="00EE43B6" w:rsidP="007734CC">
      <w:pPr>
        <w:ind w:right="17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24.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6A6D0A" w:rsidRPr="00340D78">
        <w:rPr>
          <w:rFonts w:ascii="Times New Roman" w:hAnsi="Times New Roman"/>
          <w:sz w:val="26"/>
          <w:szCs w:val="26"/>
        </w:rPr>
        <w:t xml:space="preserve"> solicitarea </w:t>
      </w:r>
      <w:r w:rsidR="00C1486C" w:rsidRPr="00340D78">
        <w:rPr>
          <w:rFonts w:ascii="Times New Roman" w:hAnsi="Times New Roman"/>
          <w:sz w:val="26"/>
          <w:szCs w:val="26"/>
        </w:rPr>
        <w:t xml:space="preserve">cererii de grație </w:t>
      </w:r>
      <w:r w:rsidR="006A6D0A" w:rsidRPr="00340D78">
        <w:rPr>
          <w:rFonts w:ascii="Times New Roman" w:hAnsi="Times New Roman"/>
          <w:sz w:val="26"/>
          <w:szCs w:val="26"/>
        </w:rPr>
        <w:t>unei studente doctorand, buget cu bursă, înmatriculată 2015, având conducător Prof.</w:t>
      </w:r>
      <w:r w:rsidR="00F82BCE">
        <w:rPr>
          <w:rFonts w:ascii="Times New Roman" w:hAnsi="Times New Roman"/>
          <w:sz w:val="26"/>
          <w:szCs w:val="26"/>
        </w:rPr>
        <w:t xml:space="preserve"> U</w:t>
      </w:r>
      <w:r w:rsidR="006A6D0A" w:rsidRPr="00340D78">
        <w:rPr>
          <w:rFonts w:ascii="Times New Roman" w:hAnsi="Times New Roman"/>
          <w:sz w:val="26"/>
          <w:szCs w:val="26"/>
        </w:rPr>
        <w:t>niv.</w:t>
      </w:r>
      <w:r w:rsidR="00F82BCE">
        <w:rPr>
          <w:rFonts w:ascii="Times New Roman" w:hAnsi="Times New Roman"/>
          <w:sz w:val="26"/>
          <w:szCs w:val="26"/>
        </w:rPr>
        <w:t>D</w:t>
      </w:r>
      <w:r w:rsidR="006A6D0A" w:rsidRPr="00340D78">
        <w:rPr>
          <w:rFonts w:ascii="Times New Roman" w:hAnsi="Times New Roman"/>
          <w:sz w:val="26"/>
          <w:szCs w:val="26"/>
        </w:rPr>
        <w:t>r. Pleșca Doina Anca.</w:t>
      </w:r>
    </w:p>
    <w:p w14:paraId="6BF748EA" w14:textId="77777777" w:rsidR="00F82BCE" w:rsidRDefault="00EE43B6" w:rsidP="00F82BCE">
      <w:pPr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25.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6A6D0A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 xml:space="preserve"> solicitarea de acordare a statului de 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„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>Clinic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”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 xml:space="preserve"> secției Chirurgie Generală II la Spitalul de Urgență Militar Central 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„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>Dr. Carol Davila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”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>.</w:t>
      </w:r>
      <w:r w:rsidR="00BD48DD" w:rsidRPr="00340D78">
        <w:rPr>
          <w:rFonts w:ascii="Times New Roman" w:hAnsi="Times New Roman"/>
          <w:sz w:val="26"/>
          <w:szCs w:val="26"/>
        </w:rPr>
        <w:t>(Anexa 15)</w:t>
      </w:r>
    </w:p>
    <w:p w14:paraId="23381490" w14:textId="6D3E5AF2" w:rsidR="007C73B2" w:rsidRPr="00532D6B" w:rsidRDefault="00EE43B6" w:rsidP="00F82BCE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532D6B">
        <w:rPr>
          <w:rFonts w:ascii="Times New Roman" w:hAnsi="Times New Roman"/>
          <w:b/>
          <w:sz w:val="26"/>
          <w:szCs w:val="26"/>
        </w:rPr>
        <w:t>Art. 26.</w:t>
      </w:r>
      <w:r w:rsidRPr="00532D6B">
        <w:rPr>
          <w:rFonts w:ascii="Times New Roman" w:eastAsia="Times New Roman" w:hAnsi="Times New Roman"/>
          <w:sz w:val="26"/>
          <w:szCs w:val="26"/>
        </w:rPr>
        <w:t xml:space="preserve"> </w:t>
      </w:r>
      <w:r w:rsidR="007C73B2" w:rsidRPr="00532D6B">
        <w:rPr>
          <w:rFonts w:ascii="Times New Roman" w:eastAsia="Times New Roman" w:hAnsi="Times New Roman"/>
          <w:sz w:val="26"/>
          <w:szCs w:val="26"/>
        </w:rPr>
        <w:t>Se aprobă</w:t>
      </w:r>
      <w:r w:rsidR="00BD48DD" w:rsidRPr="00532D6B">
        <w:rPr>
          <w:rFonts w:ascii="Times New Roman" w:eastAsia="Times New Roman" w:hAnsi="Times New Roman"/>
          <w:sz w:val="26"/>
          <w:szCs w:val="26"/>
        </w:rPr>
        <w:t xml:space="preserve"> solicitarea </w:t>
      </w:r>
      <w:r w:rsidR="00F82BCE">
        <w:rPr>
          <w:rFonts w:ascii="Times New Roman" w:eastAsia="Times New Roman" w:hAnsi="Times New Roman"/>
          <w:sz w:val="26"/>
          <w:szCs w:val="26"/>
        </w:rPr>
        <w:t>D</w:t>
      </w:r>
      <w:r w:rsidR="00BD48DD" w:rsidRPr="00532D6B">
        <w:rPr>
          <w:rFonts w:ascii="Times New Roman" w:eastAsia="Times New Roman" w:hAnsi="Times New Roman"/>
          <w:sz w:val="26"/>
          <w:szCs w:val="26"/>
        </w:rPr>
        <w:t xml:space="preserve">oamnei </w:t>
      </w:r>
      <w:r w:rsidR="00532D6B" w:rsidRPr="00532D6B">
        <w:rPr>
          <w:rFonts w:ascii="Times New Roman" w:eastAsia="Times New Roman" w:hAnsi="Times New Roman"/>
          <w:sz w:val="26"/>
          <w:szCs w:val="26"/>
        </w:rPr>
        <w:t xml:space="preserve">Asist. Univ. Dr. </w:t>
      </w:r>
      <w:r w:rsidR="00BD48DD" w:rsidRPr="00532D6B">
        <w:rPr>
          <w:rFonts w:ascii="Times New Roman" w:eastAsia="Times New Roman" w:hAnsi="Times New Roman"/>
          <w:sz w:val="26"/>
          <w:szCs w:val="26"/>
        </w:rPr>
        <w:t>Nartea Roxana de suspendare a calității de membru supleant din cadrul Consiliului de Administrație a Spitalului de Recuperare, Medicină Fizică și Balneologie Eforie Nord</w:t>
      </w:r>
      <w:r w:rsidR="00676EFD">
        <w:rPr>
          <w:rFonts w:ascii="Times New Roman" w:eastAsia="Times New Roman" w:hAnsi="Times New Roman"/>
          <w:sz w:val="26"/>
          <w:szCs w:val="26"/>
        </w:rPr>
        <w:t>,</w:t>
      </w:r>
      <w:r w:rsidR="00BD48DD" w:rsidRPr="00532D6B">
        <w:rPr>
          <w:rFonts w:ascii="Times New Roman" w:eastAsia="Times New Roman" w:hAnsi="Times New Roman"/>
          <w:sz w:val="26"/>
          <w:szCs w:val="26"/>
        </w:rPr>
        <w:t xml:space="preserve"> </w:t>
      </w:r>
      <w:r w:rsidR="004F72E9" w:rsidRPr="00532D6B">
        <w:rPr>
          <w:rFonts w:ascii="Times New Roman" w:eastAsia="Times New Roman" w:hAnsi="Times New Roman"/>
          <w:sz w:val="26"/>
          <w:szCs w:val="26"/>
        </w:rPr>
        <w:t xml:space="preserve">și înlocuirea în această funcție cu </w:t>
      </w:r>
      <w:r w:rsidR="00F82BCE">
        <w:rPr>
          <w:rFonts w:ascii="Times New Roman" w:eastAsia="Times New Roman" w:hAnsi="Times New Roman"/>
          <w:sz w:val="26"/>
          <w:szCs w:val="26"/>
        </w:rPr>
        <w:t>D</w:t>
      </w:r>
      <w:r w:rsidR="004F72E9" w:rsidRPr="00532D6B">
        <w:rPr>
          <w:rFonts w:ascii="Times New Roman" w:eastAsia="Times New Roman" w:hAnsi="Times New Roman"/>
          <w:sz w:val="26"/>
          <w:szCs w:val="26"/>
        </w:rPr>
        <w:t xml:space="preserve">omnul </w:t>
      </w:r>
      <w:r w:rsidR="00532D6B" w:rsidRPr="00532D6B">
        <w:rPr>
          <w:rFonts w:ascii="Times New Roman" w:eastAsia="Times New Roman" w:hAnsi="Times New Roman"/>
          <w:sz w:val="26"/>
          <w:szCs w:val="26"/>
        </w:rPr>
        <w:t xml:space="preserve">Asist. Univ. </w:t>
      </w:r>
      <w:r w:rsidR="00676EFD">
        <w:rPr>
          <w:rFonts w:ascii="Times New Roman" w:eastAsia="Times New Roman" w:hAnsi="Times New Roman"/>
          <w:sz w:val="26"/>
          <w:szCs w:val="26"/>
        </w:rPr>
        <w:t>D</w:t>
      </w:r>
      <w:r w:rsidR="00532D6B" w:rsidRPr="00532D6B">
        <w:rPr>
          <w:rFonts w:ascii="Times New Roman" w:eastAsia="Times New Roman" w:hAnsi="Times New Roman"/>
          <w:sz w:val="26"/>
          <w:szCs w:val="26"/>
        </w:rPr>
        <w:t>r. Călin Dan-</w:t>
      </w:r>
      <w:r w:rsidR="004F72E9" w:rsidRPr="00532D6B">
        <w:rPr>
          <w:rFonts w:ascii="Times New Roman" w:eastAsia="Times New Roman" w:hAnsi="Times New Roman"/>
          <w:sz w:val="26"/>
          <w:szCs w:val="26"/>
        </w:rPr>
        <w:t xml:space="preserve">Cosmin </w:t>
      </w:r>
      <w:r w:rsidR="00532D6B" w:rsidRPr="00532D6B">
        <w:rPr>
          <w:rFonts w:ascii="Times New Roman" w:eastAsia="Times New Roman" w:hAnsi="Times New Roman"/>
          <w:sz w:val="26"/>
          <w:szCs w:val="26"/>
        </w:rPr>
        <w:t xml:space="preserve">(Disciplina </w:t>
      </w:r>
      <w:r w:rsidR="00532D6B" w:rsidRPr="00532D6B">
        <w:rPr>
          <w:rFonts w:ascii="Times New Roman" w:hAnsi="Times New Roman"/>
          <w:bCs/>
          <w:sz w:val="26"/>
          <w:szCs w:val="26"/>
        </w:rPr>
        <w:t xml:space="preserve">Cardiologie - Institutul de Urgență pentru Boli Cardiovasculară ”Prof. Dr. C. C. Iliescu”) </w:t>
      </w:r>
      <w:r w:rsidR="00BD48DD" w:rsidRPr="00532D6B">
        <w:rPr>
          <w:rFonts w:ascii="Times New Roman" w:hAnsi="Times New Roman"/>
          <w:sz w:val="26"/>
          <w:szCs w:val="26"/>
        </w:rPr>
        <w:t>(Anexa 16)</w:t>
      </w:r>
      <w:r w:rsidR="00BD48DD" w:rsidRPr="00532D6B">
        <w:rPr>
          <w:rFonts w:ascii="Times New Roman" w:eastAsia="Times New Roman" w:hAnsi="Times New Roman"/>
          <w:sz w:val="26"/>
          <w:szCs w:val="26"/>
        </w:rPr>
        <w:t>.</w:t>
      </w:r>
    </w:p>
    <w:p w14:paraId="4831CD7D" w14:textId="0C33E363" w:rsidR="007C73B2" w:rsidRDefault="00EE43B6" w:rsidP="007734CC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27.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7C73B2" w:rsidRPr="00340D78">
        <w:rPr>
          <w:rFonts w:ascii="Times New Roman" w:eastAsia="Times New Roman" w:hAnsi="Times New Roman"/>
          <w:sz w:val="26"/>
          <w:szCs w:val="26"/>
        </w:rPr>
        <w:t>Se aprobă</w:t>
      </w:r>
      <w:r w:rsidR="00BD48DD" w:rsidRPr="00340D78">
        <w:rPr>
          <w:rFonts w:ascii="Times New Roman" w:eastAsia="Times New Roman" w:hAnsi="Times New Roman"/>
          <w:sz w:val="26"/>
          <w:szCs w:val="26"/>
        </w:rPr>
        <w:t xml:space="preserve"> notificarea Senatului Universității cu privire la retragerea statului de Clinic pentru secțiile 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Clinice Obstretică Ginecologie I și II și Secției clinice ATI din cadrul Institutului</w:t>
      </w:r>
      <w:r w:rsidR="00F82BCE">
        <w:rPr>
          <w:rFonts w:ascii="Times New Roman" w:eastAsia="Times New Roman" w:hAnsi="Times New Roman"/>
          <w:sz w:val="26"/>
          <w:szCs w:val="26"/>
        </w:rPr>
        <w:t xml:space="preserve"> 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Național pentru Sănătatea Mamei și Copilului „Alessandrescu-Rusescu” din lipsa unui cadru didactic titular încadrat prin integrare clinică în cadrul acestor secții</w:t>
      </w:r>
      <w:r w:rsidR="00340D78"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340D78" w:rsidRPr="00340D78">
        <w:rPr>
          <w:rFonts w:ascii="Times New Roman" w:hAnsi="Times New Roman"/>
          <w:sz w:val="26"/>
          <w:szCs w:val="26"/>
        </w:rPr>
        <w:t>(Anexa 17)</w:t>
      </w:r>
      <w:r w:rsidR="00FE0F0F" w:rsidRPr="00340D78">
        <w:rPr>
          <w:rFonts w:ascii="Times New Roman" w:eastAsia="Times New Roman" w:hAnsi="Times New Roman"/>
          <w:sz w:val="26"/>
          <w:szCs w:val="26"/>
        </w:rPr>
        <w:t>.</w:t>
      </w:r>
    </w:p>
    <w:p w14:paraId="6AF1E46B" w14:textId="5040337E" w:rsidR="00752385" w:rsidRPr="00340D78" w:rsidRDefault="00DB0918" w:rsidP="007734CC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340D78">
        <w:rPr>
          <w:rFonts w:ascii="Times New Roman" w:hAnsi="Times New Roman"/>
          <w:b/>
          <w:sz w:val="26"/>
          <w:szCs w:val="26"/>
        </w:rPr>
        <w:t>Art. 28.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752385">
        <w:rPr>
          <w:rFonts w:ascii="Times New Roman" w:eastAsia="Times New Roman" w:hAnsi="Times New Roman"/>
          <w:sz w:val="26"/>
          <w:szCs w:val="26"/>
        </w:rPr>
        <w:t xml:space="preserve">Se aprobă </w:t>
      </w:r>
      <w:r>
        <w:rPr>
          <w:rFonts w:ascii="Times New Roman" w:eastAsia="Times New Roman" w:hAnsi="Times New Roman"/>
          <w:sz w:val="26"/>
          <w:szCs w:val="26"/>
        </w:rPr>
        <w:t>Nota</w:t>
      </w:r>
      <w:r w:rsidR="00752385">
        <w:rPr>
          <w:rFonts w:ascii="Times New Roman" w:eastAsia="Times New Roman" w:hAnsi="Times New Roman"/>
          <w:sz w:val="26"/>
          <w:szCs w:val="26"/>
        </w:rPr>
        <w:t xml:space="preserve"> Direcției RUNOS </w:t>
      </w:r>
      <w:r w:rsidR="008608A3">
        <w:rPr>
          <w:rFonts w:ascii="Times New Roman" w:eastAsia="Times New Roman" w:hAnsi="Times New Roman"/>
          <w:sz w:val="26"/>
          <w:szCs w:val="26"/>
        </w:rPr>
        <w:t xml:space="preserve">referitoare la ajustarea sumelor de creștere salarială pentru personalul didactic auxiliar de execuție, în limita procentului maxim de 30%, </w:t>
      </w:r>
      <w:r w:rsidR="00A435EA">
        <w:rPr>
          <w:rFonts w:ascii="Times New Roman" w:eastAsia="Times New Roman" w:hAnsi="Times New Roman"/>
          <w:sz w:val="26"/>
          <w:szCs w:val="26"/>
        </w:rPr>
        <w:t xml:space="preserve">începând cu plata salariilor pentru luna mai 2023 </w:t>
      </w:r>
      <w:r w:rsidR="00A435EA" w:rsidRPr="00340D78">
        <w:rPr>
          <w:rFonts w:ascii="Times New Roman" w:hAnsi="Times New Roman"/>
          <w:sz w:val="26"/>
          <w:szCs w:val="26"/>
        </w:rPr>
        <w:t>(Anexa 18).</w:t>
      </w:r>
      <w:r w:rsidR="00752385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1CAF136A" w14:textId="668B87D1" w:rsidR="00A435EA" w:rsidRDefault="00DB0918" w:rsidP="007734CC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Art. 29.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 </w:t>
      </w:r>
      <w:r w:rsidR="00575F68" w:rsidRPr="00650B97">
        <w:rPr>
          <w:rFonts w:ascii="Times New Roman" w:hAnsi="Times New Roman"/>
          <w:sz w:val="26"/>
          <w:szCs w:val="26"/>
        </w:rPr>
        <w:t xml:space="preserve">Se aprobă </w:t>
      </w:r>
      <w:r w:rsidR="00575F68">
        <w:rPr>
          <w:rFonts w:ascii="Times New Roman" w:hAnsi="Times New Roman"/>
          <w:sz w:val="26"/>
          <w:szCs w:val="26"/>
        </w:rPr>
        <w:t>solicitările de continua</w:t>
      </w:r>
      <w:r w:rsidR="00575F68" w:rsidRPr="002837FF">
        <w:rPr>
          <w:rFonts w:ascii="Times New Roman" w:hAnsi="Times New Roman"/>
          <w:sz w:val="26"/>
          <w:szCs w:val="26"/>
        </w:rPr>
        <w:t>r</w:t>
      </w:r>
      <w:r w:rsidR="00575F68">
        <w:rPr>
          <w:rFonts w:ascii="Times New Roman" w:hAnsi="Times New Roman"/>
          <w:sz w:val="26"/>
          <w:szCs w:val="26"/>
        </w:rPr>
        <w:t xml:space="preserve">e a </w:t>
      </w:r>
      <w:r w:rsidR="00575F68" w:rsidRPr="002837FF">
        <w:rPr>
          <w:rFonts w:ascii="Times New Roman" w:hAnsi="Times New Roman"/>
          <w:sz w:val="26"/>
          <w:szCs w:val="26"/>
        </w:rPr>
        <w:t>activității didactice ca ti</w:t>
      </w:r>
      <w:r w:rsidR="00575F68">
        <w:rPr>
          <w:rFonts w:ascii="Times New Roman" w:hAnsi="Times New Roman"/>
          <w:sz w:val="26"/>
          <w:szCs w:val="26"/>
        </w:rPr>
        <w:t>tulari, în anul universitar 2023-2024</w:t>
      </w:r>
      <w:r w:rsidR="00575F68" w:rsidRPr="002837FF">
        <w:rPr>
          <w:rFonts w:ascii="Times New Roman" w:hAnsi="Times New Roman"/>
          <w:sz w:val="26"/>
          <w:szCs w:val="26"/>
        </w:rPr>
        <w:t>, pentru cadre didactice</w:t>
      </w:r>
      <w:r w:rsidR="00575F68">
        <w:rPr>
          <w:rFonts w:ascii="Times New Roman" w:hAnsi="Times New Roman"/>
          <w:sz w:val="26"/>
          <w:szCs w:val="26"/>
        </w:rPr>
        <w:t xml:space="preserve"> UMFCD</w:t>
      </w:r>
      <w:r w:rsidR="00A435EA">
        <w:rPr>
          <w:rFonts w:ascii="Times New Roman" w:eastAsia="Times New Roman" w:hAnsi="Times New Roman"/>
          <w:sz w:val="26"/>
          <w:szCs w:val="26"/>
        </w:rPr>
        <w:t xml:space="preserve"> </w:t>
      </w:r>
      <w:r w:rsidR="00A435EA">
        <w:rPr>
          <w:rFonts w:ascii="Times New Roman" w:hAnsi="Times New Roman"/>
          <w:sz w:val="26"/>
          <w:szCs w:val="26"/>
        </w:rPr>
        <w:t>(Anexa 19</w:t>
      </w:r>
      <w:r w:rsidR="00A435EA" w:rsidRPr="00340D78">
        <w:rPr>
          <w:rFonts w:ascii="Times New Roman" w:hAnsi="Times New Roman"/>
          <w:sz w:val="26"/>
          <w:szCs w:val="26"/>
        </w:rPr>
        <w:t>).</w:t>
      </w:r>
    </w:p>
    <w:p w14:paraId="22AA5913" w14:textId="3DA70EFA" w:rsidR="007C73B2" w:rsidRPr="00340D78" w:rsidRDefault="00A435EA" w:rsidP="007734CC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EE43B6">
        <w:rPr>
          <w:rFonts w:ascii="Times New Roman" w:eastAsia="Times New Roman" w:hAnsi="Times New Roman"/>
          <w:b/>
          <w:sz w:val="26"/>
          <w:szCs w:val="26"/>
        </w:rPr>
        <w:t>Art. 30.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sz w:val="26"/>
          <w:szCs w:val="26"/>
        </w:rPr>
        <w:t xml:space="preserve">Se aprobă </w:t>
      </w:r>
      <w:r w:rsidR="00FE0F0F" w:rsidRPr="00340D78">
        <w:rPr>
          <w:rFonts w:ascii="Times New Roman" w:hAnsi="Times New Roman"/>
          <w:sz w:val="26"/>
          <w:szCs w:val="26"/>
        </w:rPr>
        <w:t>solicitarea referitoare la posibilitatea inițierii procedurii simplificate având ca obiect achiziționarea de “Defibrilatoare externe automate – 42 buc” pentru toate locațiile Universității de Medicină și Farmacie ”Carol Davila”</w:t>
      </w:r>
      <w:r>
        <w:rPr>
          <w:rFonts w:ascii="Times New Roman" w:hAnsi="Times New Roman"/>
          <w:sz w:val="26"/>
          <w:szCs w:val="26"/>
        </w:rPr>
        <w:t xml:space="preserve"> (Anexa 20)</w:t>
      </w:r>
      <w:r w:rsidR="00AC0993">
        <w:rPr>
          <w:rFonts w:ascii="Times New Roman" w:hAnsi="Times New Roman"/>
          <w:sz w:val="26"/>
          <w:szCs w:val="26"/>
        </w:rPr>
        <w:t>.</w:t>
      </w:r>
    </w:p>
    <w:p w14:paraId="24C75DC5" w14:textId="4CF667A2" w:rsidR="007C73B2" w:rsidRPr="00340D78" w:rsidRDefault="00A435EA" w:rsidP="007734CC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</w:rPr>
        <w:t>Art. 31</w:t>
      </w:r>
      <w:r w:rsidRPr="00EE43B6"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40D78">
        <w:rPr>
          <w:rFonts w:ascii="Times New Roman" w:eastAsia="Times New Roman" w:hAnsi="Times New Roman"/>
          <w:sz w:val="26"/>
          <w:szCs w:val="26"/>
        </w:rPr>
        <w:t>Se aprobă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40D78" w:rsidRPr="00340D78">
        <w:rPr>
          <w:rFonts w:ascii="Times New Roman" w:eastAsia="Times New Roman" w:hAnsi="Times New Roman"/>
          <w:sz w:val="26"/>
          <w:szCs w:val="26"/>
        </w:rPr>
        <w:t xml:space="preserve">încheierea unui Acord de Parteneriat între Centrul pentru Tineret al Municipiului București (UTMB) și </w:t>
      </w:r>
      <w:r w:rsidR="00340D78" w:rsidRPr="00340D78">
        <w:rPr>
          <w:rFonts w:ascii="Times New Roman" w:hAnsi="Times New Roman"/>
          <w:sz w:val="26"/>
          <w:szCs w:val="26"/>
        </w:rPr>
        <w:t>Universitatea de Medicină și F</w:t>
      </w:r>
      <w:r>
        <w:rPr>
          <w:rFonts w:ascii="Times New Roman" w:hAnsi="Times New Roman"/>
          <w:sz w:val="26"/>
          <w:szCs w:val="26"/>
        </w:rPr>
        <w:t>armacie ”Carol Davila” (Anexa 21</w:t>
      </w:r>
      <w:r w:rsidR="00340D78" w:rsidRPr="00340D78">
        <w:rPr>
          <w:rFonts w:ascii="Times New Roman" w:hAnsi="Times New Roman"/>
          <w:sz w:val="26"/>
          <w:szCs w:val="26"/>
        </w:rPr>
        <w:t>).</w:t>
      </w:r>
    </w:p>
    <w:p w14:paraId="7E190B12" w14:textId="2BC04D25" w:rsidR="007C73B2" w:rsidRPr="00340D78" w:rsidRDefault="00A435EA" w:rsidP="007734CC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</w:rPr>
        <w:t>Art. 32</w:t>
      </w:r>
      <w:r w:rsidRPr="00EE43B6"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435EA">
        <w:rPr>
          <w:rFonts w:ascii="Times New Roman" w:eastAsia="Times New Roman" w:hAnsi="Times New Roman"/>
          <w:sz w:val="26"/>
          <w:szCs w:val="26"/>
        </w:rPr>
        <w:t>Se aprobă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55987">
        <w:rPr>
          <w:rFonts w:ascii="Times New Roman" w:eastAsia="Times New Roman" w:hAnsi="Times New Roman"/>
          <w:sz w:val="26"/>
          <w:szCs w:val="26"/>
        </w:rPr>
        <w:t xml:space="preserve">solicitarea </w:t>
      </w:r>
      <w:r w:rsidR="00F82BCE">
        <w:rPr>
          <w:rFonts w:ascii="Times New Roman" w:eastAsia="Times New Roman" w:hAnsi="Times New Roman"/>
          <w:sz w:val="26"/>
          <w:szCs w:val="26"/>
        </w:rPr>
        <w:t>D</w:t>
      </w:r>
      <w:r w:rsidR="00B55987">
        <w:rPr>
          <w:rFonts w:ascii="Times New Roman" w:eastAsia="Times New Roman" w:hAnsi="Times New Roman"/>
          <w:sz w:val="26"/>
          <w:szCs w:val="26"/>
        </w:rPr>
        <w:t>omnului Prof. univ. dr</w:t>
      </w:r>
      <w:r w:rsidR="00752385">
        <w:rPr>
          <w:rFonts w:ascii="Times New Roman" w:eastAsia="Times New Roman" w:hAnsi="Times New Roman"/>
          <w:sz w:val="26"/>
          <w:szCs w:val="26"/>
        </w:rPr>
        <w:t>.</w:t>
      </w:r>
      <w:r w:rsidR="00752385" w:rsidRPr="00752385">
        <w:rPr>
          <w:rFonts w:ascii="Times New Roman" w:eastAsia="Times New Roman" w:hAnsi="Times New Roman"/>
          <w:sz w:val="26"/>
          <w:szCs w:val="26"/>
        </w:rPr>
        <w:t xml:space="preserve"> </w:t>
      </w:r>
      <w:r w:rsidR="00752385">
        <w:rPr>
          <w:rFonts w:ascii="Times New Roman" w:eastAsia="Times New Roman" w:hAnsi="Times New Roman"/>
          <w:sz w:val="26"/>
          <w:szCs w:val="26"/>
        </w:rPr>
        <w:t>Florin</w:t>
      </w:r>
      <w:r w:rsidR="00CE1BDD">
        <w:rPr>
          <w:rFonts w:ascii="Times New Roman" w:eastAsia="Times New Roman" w:hAnsi="Times New Roman"/>
          <w:sz w:val="26"/>
          <w:szCs w:val="26"/>
        </w:rPr>
        <w:t xml:space="preserve"> Filipoiu, Șef disciplină Anatomie – Facultatea de Medicină, </w:t>
      </w:r>
      <w:r w:rsidR="00752385">
        <w:rPr>
          <w:rFonts w:ascii="Times New Roman" w:eastAsia="Times New Roman" w:hAnsi="Times New Roman"/>
          <w:sz w:val="26"/>
          <w:szCs w:val="26"/>
        </w:rPr>
        <w:t xml:space="preserve">de acordare de premii în cărți de specialitate și patru diplome pentru concursul de „Anatomie” desfășurat de Catedra de Anatomie </w:t>
      </w:r>
      <w:r>
        <w:rPr>
          <w:rFonts w:ascii="Times New Roman" w:hAnsi="Times New Roman"/>
          <w:sz w:val="26"/>
          <w:szCs w:val="26"/>
        </w:rPr>
        <w:t>(Anexa 22</w:t>
      </w:r>
      <w:r w:rsidR="00752385" w:rsidRPr="00340D78">
        <w:rPr>
          <w:rFonts w:ascii="Times New Roman" w:hAnsi="Times New Roman"/>
          <w:sz w:val="26"/>
          <w:szCs w:val="26"/>
        </w:rPr>
        <w:t>)</w:t>
      </w:r>
      <w:r w:rsidR="00752385">
        <w:rPr>
          <w:rFonts w:ascii="Times New Roman" w:eastAsia="Times New Roman" w:hAnsi="Times New Roman"/>
          <w:sz w:val="26"/>
          <w:szCs w:val="26"/>
        </w:rPr>
        <w:t>.</w:t>
      </w:r>
    </w:p>
    <w:p w14:paraId="3550F724" w14:textId="252720D6" w:rsidR="006444AC" w:rsidRDefault="00A435EA" w:rsidP="007734C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Art. 33</w:t>
      </w:r>
      <w:r w:rsidRPr="00EE43B6">
        <w:rPr>
          <w:rFonts w:ascii="Times New Roman" w:eastAsia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435EA">
        <w:rPr>
          <w:rFonts w:ascii="Times New Roman" w:eastAsia="Times New Roman" w:hAnsi="Times New Roman"/>
          <w:sz w:val="26"/>
          <w:szCs w:val="26"/>
        </w:rPr>
        <w:t>Se aprobă</w:t>
      </w:r>
      <w:r w:rsidR="00414D19">
        <w:rPr>
          <w:rFonts w:ascii="Times New Roman" w:eastAsia="Times New Roman" w:hAnsi="Times New Roman"/>
          <w:sz w:val="26"/>
          <w:szCs w:val="26"/>
        </w:rPr>
        <w:t xml:space="preserve"> </w:t>
      </w:r>
      <w:r w:rsidR="002A3F43">
        <w:rPr>
          <w:rFonts w:ascii="Times New Roman" w:eastAsia="Times New Roman" w:hAnsi="Times New Roman"/>
          <w:sz w:val="26"/>
          <w:szCs w:val="26"/>
        </w:rPr>
        <w:t xml:space="preserve">solicitarea </w:t>
      </w:r>
      <w:r w:rsidR="006F446E">
        <w:rPr>
          <w:rFonts w:ascii="Times New Roman" w:eastAsia="Times New Roman" w:hAnsi="Times New Roman"/>
          <w:sz w:val="26"/>
          <w:szCs w:val="26"/>
        </w:rPr>
        <w:t xml:space="preserve">companiei Oblique Media Film referitore la </w:t>
      </w:r>
      <w:r w:rsidR="00414D19">
        <w:rPr>
          <w:rFonts w:ascii="Times New Roman" w:eastAsia="Times New Roman" w:hAnsi="Times New Roman"/>
          <w:sz w:val="26"/>
          <w:szCs w:val="26"/>
        </w:rPr>
        <w:t>folosirea clădirii Facultății de Medicină situată în Bulevardul Eroii Sanitari Nr. 8, Sector 5, pentru realizarea proiectului cinematografic „Cravat</w:t>
      </w:r>
      <w:r w:rsidR="006F446E">
        <w:rPr>
          <w:rFonts w:ascii="Times New Roman" w:eastAsia="Times New Roman" w:hAnsi="Times New Roman"/>
          <w:sz w:val="26"/>
          <w:szCs w:val="26"/>
        </w:rPr>
        <w:t xml:space="preserve">a galbenă – SERGIU CELIBIDACHE”, pentru două zile în luna </w:t>
      </w:r>
      <w:r w:rsidR="00F82BCE">
        <w:rPr>
          <w:rFonts w:ascii="Times New Roman" w:eastAsia="Times New Roman" w:hAnsi="Times New Roman"/>
          <w:sz w:val="26"/>
          <w:szCs w:val="26"/>
        </w:rPr>
        <w:t>I</w:t>
      </w:r>
      <w:r w:rsidR="00414D19">
        <w:rPr>
          <w:rFonts w:ascii="Times New Roman" w:eastAsia="Times New Roman" w:hAnsi="Times New Roman"/>
          <w:sz w:val="26"/>
          <w:szCs w:val="26"/>
        </w:rPr>
        <w:t>ulie în exterior și o zi în lun</w:t>
      </w:r>
      <w:r w:rsidR="006F446E">
        <w:rPr>
          <w:rFonts w:ascii="Times New Roman" w:eastAsia="Times New Roman" w:hAnsi="Times New Roman"/>
          <w:sz w:val="26"/>
          <w:szCs w:val="26"/>
        </w:rPr>
        <w:t xml:space="preserve">a </w:t>
      </w:r>
      <w:r w:rsidR="00F82BCE">
        <w:rPr>
          <w:rFonts w:ascii="Times New Roman" w:eastAsia="Times New Roman" w:hAnsi="Times New Roman"/>
          <w:sz w:val="26"/>
          <w:szCs w:val="26"/>
        </w:rPr>
        <w:t>A</w:t>
      </w:r>
      <w:r w:rsidR="00414D19">
        <w:rPr>
          <w:rFonts w:ascii="Times New Roman" w:eastAsia="Times New Roman" w:hAnsi="Times New Roman"/>
          <w:sz w:val="26"/>
          <w:szCs w:val="26"/>
        </w:rPr>
        <w:t>ugust pentru interior</w:t>
      </w:r>
      <w:r w:rsidR="0070402D">
        <w:rPr>
          <w:rFonts w:ascii="Times New Roman" w:eastAsia="Times New Roman" w:hAnsi="Times New Roman"/>
          <w:sz w:val="26"/>
          <w:szCs w:val="26"/>
        </w:rPr>
        <w:t>,</w:t>
      </w:r>
      <w:r w:rsidR="00414D19">
        <w:rPr>
          <w:rFonts w:ascii="Times New Roman" w:eastAsia="Times New Roman" w:hAnsi="Times New Roman"/>
          <w:sz w:val="26"/>
          <w:szCs w:val="26"/>
        </w:rPr>
        <w:t xml:space="preserve"> respectiv Amfiteatrul Emil Palade </w:t>
      </w:r>
      <w:r w:rsidR="00414D19">
        <w:rPr>
          <w:rFonts w:ascii="Times New Roman" w:hAnsi="Times New Roman"/>
          <w:sz w:val="26"/>
          <w:szCs w:val="26"/>
        </w:rPr>
        <w:t>(Anexa 23</w:t>
      </w:r>
      <w:r w:rsidR="00414D19" w:rsidRPr="00340D78">
        <w:rPr>
          <w:rFonts w:ascii="Times New Roman" w:hAnsi="Times New Roman"/>
          <w:sz w:val="26"/>
          <w:szCs w:val="26"/>
        </w:rPr>
        <w:t>)</w:t>
      </w:r>
      <w:r w:rsidR="00414D19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78712400" w14:textId="72574D13" w:rsidR="00F300DA" w:rsidRPr="00263217" w:rsidRDefault="007734CC" w:rsidP="007734CC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</w:rPr>
        <w:t>Art. 34</w:t>
      </w:r>
      <w:r w:rsidR="00F300DA" w:rsidRPr="00263217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F300DA" w:rsidRPr="00263217">
        <w:rPr>
          <w:rFonts w:ascii="Times New Roman" w:eastAsia="Times New Roman" w:hAnsi="Times New Roman"/>
          <w:sz w:val="26"/>
          <w:szCs w:val="26"/>
        </w:rPr>
        <w:t xml:space="preserve">Se aprobă </w:t>
      </w:r>
      <w:r w:rsidR="000B5FD2">
        <w:rPr>
          <w:rFonts w:ascii="Times New Roman" w:eastAsia="Times New Roman" w:hAnsi="Times New Roman"/>
          <w:sz w:val="26"/>
          <w:szCs w:val="26"/>
        </w:rPr>
        <w:t xml:space="preserve">acordarea </w:t>
      </w:r>
      <w:r w:rsidR="00F300DA" w:rsidRPr="00263217">
        <w:rPr>
          <w:rFonts w:ascii="Times New Roman" w:eastAsia="Times New Roman" w:hAnsi="Times New Roman"/>
          <w:sz w:val="26"/>
          <w:szCs w:val="26"/>
        </w:rPr>
        <w:t>suportul</w:t>
      </w:r>
      <w:r w:rsidR="000B5FD2">
        <w:rPr>
          <w:rFonts w:ascii="Times New Roman" w:eastAsia="Times New Roman" w:hAnsi="Times New Roman"/>
          <w:sz w:val="26"/>
          <w:szCs w:val="26"/>
        </w:rPr>
        <w:t xml:space="preserve">ui </w:t>
      </w:r>
      <w:r w:rsidR="00F300DA" w:rsidRPr="00263217">
        <w:rPr>
          <w:rFonts w:ascii="Times New Roman" w:eastAsia="Times New Roman" w:hAnsi="Times New Roman"/>
          <w:sz w:val="26"/>
          <w:szCs w:val="26"/>
        </w:rPr>
        <w:t xml:space="preserve">financiar din partea UMF ”Carol Davila” pentru </w:t>
      </w:r>
      <w:r w:rsidR="00BD2015" w:rsidRPr="00263217">
        <w:rPr>
          <w:rFonts w:ascii="Times New Roman" w:eastAsia="Times New Roman" w:hAnsi="Times New Roman"/>
          <w:sz w:val="26"/>
          <w:szCs w:val="26"/>
        </w:rPr>
        <w:t xml:space="preserve">achitarea taxei </w:t>
      </w:r>
      <w:r w:rsidR="00263217" w:rsidRPr="00263217">
        <w:rPr>
          <w:rFonts w:ascii="Times New Roman" w:eastAsia="Times New Roman" w:hAnsi="Times New Roman"/>
          <w:sz w:val="26"/>
          <w:szCs w:val="26"/>
        </w:rPr>
        <w:t>în valoare de 700 lire sterline</w:t>
      </w:r>
      <w:r w:rsidR="00A8330E">
        <w:rPr>
          <w:rFonts w:ascii="Times New Roman" w:eastAsia="Times New Roman" w:hAnsi="Times New Roman"/>
          <w:sz w:val="26"/>
          <w:szCs w:val="26"/>
        </w:rPr>
        <w:t>, în vederea</w:t>
      </w:r>
      <w:r w:rsidR="00BD2015" w:rsidRPr="00263217">
        <w:rPr>
          <w:rFonts w:ascii="Times New Roman" w:eastAsia="Times New Roman" w:hAnsi="Times New Roman"/>
          <w:sz w:val="26"/>
          <w:szCs w:val="26"/>
        </w:rPr>
        <w:t xml:space="preserve"> </w:t>
      </w:r>
      <w:r w:rsidR="00A8330E">
        <w:rPr>
          <w:rFonts w:ascii="Times New Roman" w:eastAsia="Times New Roman" w:hAnsi="Times New Roman"/>
          <w:sz w:val="26"/>
          <w:szCs w:val="26"/>
        </w:rPr>
        <w:t>publicării</w:t>
      </w:r>
      <w:r w:rsidR="00263217" w:rsidRPr="00263217">
        <w:rPr>
          <w:rFonts w:ascii="Times New Roman" w:eastAsia="Times New Roman" w:hAnsi="Times New Roman"/>
          <w:sz w:val="26"/>
          <w:szCs w:val="26"/>
        </w:rPr>
        <w:t xml:space="preserve"> unei lucrări în cartea “Trends in Terahertz Technology”, pentru un </w:t>
      </w:r>
      <w:r w:rsidR="00F300DA" w:rsidRPr="00263217">
        <w:rPr>
          <w:rFonts w:ascii="Times New Roman" w:eastAsia="Times New Roman" w:hAnsi="Times New Roman"/>
          <w:sz w:val="26"/>
          <w:szCs w:val="26"/>
        </w:rPr>
        <w:t xml:space="preserve">student în anul I la Facultatea de Medicină </w:t>
      </w:r>
      <w:r w:rsidR="00F300DA" w:rsidRPr="00263217">
        <w:rPr>
          <w:rFonts w:ascii="Times New Roman" w:hAnsi="Times New Roman"/>
          <w:sz w:val="26"/>
          <w:szCs w:val="26"/>
        </w:rPr>
        <w:t>(Anexa 24)</w:t>
      </w:r>
      <w:r w:rsidR="00F300DA" w:rsidRPr="00263217">
        <w:rPr>
          <w:rFonts w:ascii="Times New Roman" w:eastAsia="Times New Roman" w:hAnsi="Times New Roman"/>
          <w:sz w:val="26"/>
          <w:szCs w:val="26"/>
        </w:rPr>
        <w:t>.</w:t>
      </w:r>
    </w:p>
    <w:p w14:paraId="4DBB0FC4" w14:textId="50D1D948" w:rsidR="00F300DA" w:rsidRDefault="00F300DA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899279" w14:textId="41C4F457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BDE72EA" w14:textId="5FEB558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3CB957" w14:textId="4E9F194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C9F380F" w14:textId="77777777" w:rsidR="007734CC" w:rsidRPr="00340D78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340D7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R</w:t>
      </w:r>
      <w:r w:rsidR="004E764B" w:rsidRPr="00340D78">
        <w:rPr>
          <w:rFonts w:ascii="Times New Roman" w:hAnsi="Times New Roman"/>
          <w:b/>
          <w:sz w:val="26"/>
          <w:szCs w:val="26"/>
        </w:rPr>
        <w:t>E C T O R,</w:t>
      </w:r>
      <w:r w:rsidR="00CD0773" w:rsidRPr="00340D78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   </w:t>
      </w:r>
      <w:r w:rsidRPr="00340D78">
        <w:rPr>
          <w:rFonts w:ascii="Times New Roman" w:hAnsi="Times New Roman"/>
          <w:sz w:val="26"/>
          <w:szCs w:val="26"/>
        </w:rPr>
        <w:t xml:space="preserve">  </w:t>
      </w:r>
      <w:r w:rsidRPr="00340D7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</w:t>
      </w:r>
      <w:r w:rsidRPr="00340D7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340D7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340D78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BD2015" w:rsidRDefault="00BD2015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BD2015" w:rsidRDefault="00BD201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BD2015" w:rsidRDefault="00BD2015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BD2015" w:rsidRDefault="00BD201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BD2015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BD2015" w:rsidRPr="00D52814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36"/>
  </w:num>
  <w:num w:numId="10">
    <w:abstractNumId w:val="33"/>
  </w:num>
  <w:num w:numId="11">
    <w:abstractNumId w:val="37"/>
  </w:num>
  <w:num w:numId="12">
    <w:abstractNumId w:val="21"/>
  </w:num>
  <w:num w:numId="13">
    <w:abstractNumId w:val="34"/>
  </w:num>
  <w:num w:numId="14">
    <w:abstractNumId w:val="1"/>
  </w:num>
  <w:num w:numId="15">
    <w:abstractNumId w:val="23"/>
  </w:num>
  <w:num w:numId="16">
    <w:abstractNumId w:val="26"/>
  </w:num>
  <w:num w:numId="17">
    <w:abstractNumId w:val="7"/>
  </w:num>
  <w:num w:numId="18">
    <w:abstractNumId w:val="2"/>
  </w:num>
  <w:num w:numId="19">
    <w:abstractNumId w:val="4"/>
  </w:num>
  <w:num w:numId="20">
    <w:abstractNumId w:val="35"/>
  </w:num>
  <w:num w:numId="21">
    <w:abstractNumId w:val="39"/>
  </w:num>
  <w:num w:numId="22">
    <w:abstractNumId w:val="6"/>
  </w:num>
  <w:num w:numId="23">
    <w:abstractNumId w:val="25"/>
  </w:num>
  <w:num w:numId="24">
    <w:abstractNumId w:val="30"/>
  </w:num>
  <w:num w:numId="25">
    <w:abstractNumId w:val="3"/>
  </w:num>
  <w:num w:numId="26">
    <w:abstractNumId w:val="18"/>
  </w:num>
  <w:num w:numId="27">
    <w:abstractNumId w:val="27"/>
  </w:num>
  <w:num w:numId="28">
    <w:abstractNumId w:val="40"/>
  </w:num>
  <w:num w:numId="29">
    <w:abstractNumId w:val="38"/>
  </w:num>
  <w:num w:numId="30">
    <w:abstractNumId w:val="8"/>
  </w:num>
  <w:num w:numId="31">
    <w:abstractNumId w:val="16"/>
  </w:num>
  <w:num w:numId="32">
    <w:abstractNumId w:val="17"/>
  </w:num>
  <w:num w:numId="33">
    <w:abstractNumId w:val="12"/>
  </w:num>
  <w:num w:numId="34">
    <w:abstractNumId w:val="10"/>
  </w:num>
  <w:num w:numId="35">
    <w:abstractNumId w:val="29"/>
  </w:num>
  <w:num w:numId="36">
    <w:abstractNumId w:val="22"/>
  </w:num>
  <w:num w:numId="37">
    <w:abstractNumId w:val="19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4A9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6EFD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A6D0A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084B"/>
    <w:rsid w:val="006E29BD"/>
    <w:rsid w:val="006E469A"/>
    <w:rsid w:val="006F446E"/>
    <w:rsid w:val="006F4E41"/>
    <w:rsid w:val="0070284F"/>
    <w:rsid w:val="00702B14"/>
    <w:rsid w:val="007032C3"/>
    <w:rsid w:val="0070402D"/>
    <w:rsid w:val="00705476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3B2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69BC"/>
    <w:rsid w:val="00810AF1"/>
    <w:rsid w:val="00811CA2"/>
    <w:rsid w:val="008141C3"/>
    <w:rsid w:val="00814B4C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E1621"/>
    <w:rsid w:val="00AE16AB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BF5D60"/>
    <w:rsid w:val="00C01FD4"/>
    <w:rsid w:val="00C03B54"/>
    <w:rsid w:val="00C04155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BCE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BF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umfcd.ro/wp-content/uploads/2023/06/Metodologie-Student-Antrepreno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SCOALA_DOCTORALA/ADMITERE_DOCTORAT_2023_2024/Repartizare%20Locuri%20Admite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DA18-EC8A-4388-82E0-79E48BB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33</cp:revision>
  <cp:lastPrinted>2022-10-26T08:21:00Z</cp:lastPrinted>
  <dcterms:created xsi:type="dcterms:W3CDTF">2023-06-06T15:23:00Z</dcterms:created>
  <dcterms:modified xsi:type="dcterms:W3CDTF">2023-06-14T12:43:00Z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