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BFC6" w14:textId="77777777" w:rsidR="00EF73C5" w:rsidRPr="00533BBA" w:rsidRDefault="00EF73C5" w:rsidP="00EF73C5">
      <w:pPr>
        <w:pStyle w:val="Header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533BBA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5202E40C" w14:textId="77777777" w:rsidR="00EF73C5" w:rsidRPr="00533BBA" w:rsidRDefault="00EF73C5" w:rsidP="00EF73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53F392D9" w14:textId="55FE9104" w:rsidR="00EF73C5" w:rsidRPr="00533BBA" w:rsidRDefault="00324856" w:rsidP="00EF73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324856">
        <w:rPr>
          <w:rFonts w:ascii="Times New Roman" w:hAnsi="Times New Roman"/>
          <w:b/>
          <w:iCs/>
          <w:color w:val="002060"/>
          <w:sz w:val="28"/>
          <w:szCs w:val="28"/>
        </w:rPr>
        <w:t>DEPARTAMENTUL 3 ÎNVĂȚĂMÂNT CLINIC - Nefrologie, Urologie, Imunologie și Imunologia transplantului, Dermatologie, Alergologie</w:t>
      </w:r>
    </w:p>
    <w:p w14:paraId="1DE42BD5" w14:textId="77777777" w:rsidR="00416C6C" w:rsidRDefault="00416C6C" w:rsidP="001A038C"/>
    <w:p w14:paraId="4AFF556D" w14:textId="439FE807" w:rsidR="00EF73C5" w:rsidRPr="00E0551A" w:rsidRDefault="00EF73C5" w:rsidP="00E0551A">
      <w:pPr>
        <w:spacing w:after="160" w:line="259" w:lineRule="auto"/>
        <w:ind w:left="-180" w:firstLine="180"/>
        <w:jc w:val="center"/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</w:pPr>
      <w:r w:rsidRPr="0048714E"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  <w:t>TEMATICĂ ŞI BIBLIOGRAFIE</w:t>
      </w:r>
    </w:p>
    <w:p w14:paraId="6F16734E" w14:textId="0FF76021" w:rsidR="00DF1A26" w:rsidRDefault="00DF1A26" w:rsidP="00DF1A26">
      <w:pPr>
        <w:rPr>
          <w:rFonts w:ascii="Times New Roman" w:hAnsi="Times New Roman"/>
          <w:b/>
          <w:sz w:val="24"/>
          <w:szCs w:val="24"/>
        </w:rPr>
      </w:pPr>
    </w:p>
    <w:p w14:paraId="526C973E" w14:textId="7346366F" w:rsidR="000F624C" w:rsidRDefault="000F624C" w:rsidP="000F624C">
      <w:pPr>
        <w:spacing w:before="240" w:after="0" w:line="240" w:lineRule="auto"/>
        <w:ind w:left="780"/>
        <w:contextualSpacing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6. </w:t>
      </w:r>
      <w:r w:rsidRPr="00813AD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DISCIPLINA </w:t>
      </w:r>
      <w:r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NEFROLOGIE –</w:t>
      </w:r>
      <w:r w:rsidRPr="00813AD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INSTITUTUL CLINIC FUNDENI</w:t>
      </w:r>
    </w:p>
    <w:p w14:paraId="2AF30715" w14:textId="77777777" w:rsidR="000F624C" w:rsidRPr="00813ADE" w:rsidRDefault="000F624C" w:rsidP="000F624C">
      <w:pPr>
        <w:spacing w:before="240" w:after="0" w:line="240" w:lineRule="auto"/>
        <w:ind w:left="780"/>
        <w:contextualSpacing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</w:p>
    <w:p w14:paraId="2064B47B" w14:textId="6C26D85A" w:rsidR="000F624C" w:rsidRDefault="000F624C" w:rsidP="00323398">
      <w:pPr>
        <w:jc w:val="center"/>
        <w:rPr>
          <w:rFonts w:ascii="Times New Roman" w:hAnsi="Times New Roman"/>
          <w:b/>
          <w:sz w:val="24"/>
          <w:szCs w:val="24"/>
        </w:rPr>
      </w:pPr>
      <w:r w:rsidRPr="007A1FD8">
        <w:rPr>
          <w:rFonts w:ascii="Times New Roman" w:hAnsi="Times New Roman"/>
          <w:b/>
          <w:sz w:val="24"/>
          <w:szCs w:val="24"/>
        </w:rPr>
        <w:t xml:space="preserve">POSTUL DE </w:t>
      </w:r>
      <w:r>
        <w:rPr>
          <w:rFonts w:ascii="Times New Roman" w:hAnsi="Times New Roman"/>
          <w:b/>
          <w:sz w:val="24"/>
          <w:szCs w:val="24"/>
        </w:rPr>
        <w:t>ASISTENT</w:t>
      </w:r>
      <w:r w:rsidRPr="007A1FD8">
        <w:rPr>
          <w:rFonts w:ascii="Times New Roman" w:hAnsi="Times New Roman"/>
          <w:b/>
          <w:sz w:val="24"/>
          <w:szCs w:val="24"/>
        </w:rPr>
        <w:t xml:space="preserve"> UNIVERSITAR</w:t>
      </w:r>
      <w:r>
        <w:rPr>
          <w:rFonts w:ascii="Times New Roman" w:hAnsi="Times New Roman"/>
          <w:b/>
          <w:sz w:val="24"/>
          <w:szCs w:val="24"/>
        </w:rPr>
        <w:t xml:space="preserve"> PE PERIOADA DETERMINATA</w:t>
      </w:r>
      <w:r w:rsidRPr="007A1F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poziţia 12</w:t>
      </w:r>
      <w:r w:rsidRPr="007A1FD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1FD8">
        <w:rPr>
          <w:rFonts w:ascii="Times New Roman" w:hAnsi="Times New Roman"/>
          <w:b/>
          <w:sz w:val="24"/>
          <w:szCs w:val="24"/>
        </w:rPr>
        <w:t>sesiunea semestrul II an universitar 2023-2024</w:t>
      </w:r>
    </w:p>
    <w:p w14:paraId="2E1DB715" w14:textId="643F58B2" w:rsidR="00323398" w:rsidRDefault="00323398" w:rsidP="00323398">
      <w:pPr>
        <w:rPr>
          <w:rFonts w:ascii="Times New Roman" w:hAnsi="Times New Roman"/>
          <w:b/>
          <w:sz w:val="24"/>
          <w:szCs w:val="24"/>
        </w:rPr>
      </w:pPr>
    </w:p>
    <w:p w14:paraId="5A1842A5" w14:textId="62405BF6" w:rsidR="00323398" w:rsidRPr="00323398" w:rsidRDefault="00323398" w:rsidP="00DF1A26">
      <w:pPr>
        <w:rPr>
          <w:rFonts w:ascii="Times New Roman" w:hAnsi="Times New Roman"/>
          <w:b/>
          <w:sz w:val="24"/>
          <w:szCs w:val="24"/>
          <w:lang w:val="en-US"/>
        </w:rPr>
      </w:pPr>
      <w:r w:rsidRPr="00323398">
        <w:rPr>
          <w:rFonts w:ascii="Times New Roman" w:hAnsi="Times New Roman"/>
          <w:b/>
          <w:sz w:val="24"/>
          <w:szCs w:val="24"/>
          <w:lang w:val="en-US"/>
        </w:rPr>
        <w:t>TEMATICA</w:t>
      </w:r>
    </w:p>
    <w:p w14:paraId="6FC1963F" w14:textId="77777777" w:rsidR="00323398" w:rsidRPr="00323398" w:rsidRDefault="00323398" w:rsidP="00DF1A2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23398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Structura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funcţia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rinichiului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[1,2,3,4].</w:t>
      </w:r>
    </w:p>
    <w:p w14:paraId="70ADD4B6" w14:textId="77777777" w:rsidR="00323398" w:rsidRPr="00323398" w:rsidRDefault="00323398" w:rsidP="00DF1A2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23398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Tulburările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echilibrului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hidroelectrolitic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hiponatremia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hipernatremia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hipokalemia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>,</w:t>
      </w:r>
    </w:p>
    <w:p w14:paraId="57C644A0" w14:textId="77777777" w:rsidR="00323398" w:rsidRPr="00323398" w:rsidRDefault="00323398" w:rsidP="00DF1A26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hiperkaliemia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hipocalcemia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hipercalcemia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homeostazia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fosforului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calciului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>) [1,2,4,5].</w:t>
      </w:r>
    </w:p>
    <w:p w14:paraId="6C43875D" w14:textId="77777777" w:rsidR="00323398" w:rsidRPr="00323398" w:rsidRDefault="00323398" w:rsidP="00DF1A2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23398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Tulburările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echilibrului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acidobazic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acidoza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metabolică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alcaloza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metabolică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acidoza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respiratorie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>,</w:t>
      </w:r>
    </w:p>
    <w:p w14:paraId="75ACE16F" w14:textId="77777777" w:rsidR="00323398" w:rsidRPr="00323398" w:rsidRDefault="00323398" w:rsidP="00DF1A26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alcaloza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respiratorie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>) [1,2,4,5].</w:t>
      </w:r>
    </w:p>
    <w:p w14:paraId="045159D6" w14:textId="77777777" w:rsidR="00323398" w:rsidRPr="00323398" w:rsidRDefault="00323398" w:rsidP="00DF1A2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23398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Colica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renală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tulburările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diurezei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tulburări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micţiune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[1,2,4,5].</w:t>
      </w:r>
    </w:p>
    <w:p w14:paraId="3FF0199E" w14:textId="77777777" w:rsidR="00323398" w:rsidRPr="00323398" w:rsidRDefault="00323398" w:rsidP="00DF1A2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23398">
        <w:rPr>
          <w:rFonts w:ascii="Times New Roman" w:hAnsi="Times New Roman"/>
          <w:sz w:val="24"/>
          <w:szCs w:val="24"/>
          <w:lang w:val="en-US"/>
        </w:rPr>
        <w:t xml:space="preserve">5. Proteinuria, hematuria,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pigmenturia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[1,2,4,5].</w:t>
      </w:r>
    </w:p>
    <w:p w14:paraId="7913A90C" w14:textId="77777777" w:rsidR="00323398" w:rsidRPr="00323398" w:rsidRDefault="00323398" w:rsidP="00DF1A2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23398">
        <w:rPr>
          <w:rFonts w:ascii="Times New Roman" w:hAnsi="Times New Roman"/>
          <w:sz w:val="24"/>
          <w:szCs w:val="24"/>
          <w:lang w:val="en-US"/>
        </w:rPr>
        <w:t xml:space="preserve">6.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Edemul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renal [1,2,3,4,5].</w:t>
      </w:r>
    </w:p>
    <w:p w14:paraId="02492BB9" w14:textId="77777777" w:rsidR="00323398" w:rsidRPr="00323398" w:rsidRDefault="00323398" w:rsidP="00DF1A2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23398">
        <w:rPr>
          <w:rFonts w:ascii="Times New Roman" w:hAnsi="Times New Roman"/>
          <w:sz w:val="24"/>
          <w:szCs w:val="24"/>
          <w:lang w:val="en-US"/>
        </w:rPr>
        <w:t xml:space="preserve">7.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Sindroame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renale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[1,2,3,4,5].</w:t>
      </w:r>
    </w:p>
    <w:p w14:paraId="4C1EFD25" w14:textId="77777777" w:rsidR="00323398" w:rsidRPr="00323398" w:rsidRDefault="00323398" w:rsidP="00DF1A2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23398">
        <w:rPr>
          <w:rFonts w:ascii="Times New Roman" w:hAnsi="Times New Roman"/>
          <w:sz w:val="24"/>
          <w:szCs w:val="24"/>
          <w:lang w:val="en-US"/>
        </w:rPr>
        <w:t xml:space="preserve">8.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Nefrolitiaza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[1,2,4,5].</w:t>
      </w:r>
    </w:p>
    <w:p w14:paraId="5BE26356" w14:textId="77777777" w:rsidR="00323398" w:rsidRPr="00323398" w:rsidRDefault="00323398" w:rsidP="00DF1A2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23398">
        <w:rPr>
          <w:rFonts w:ascii="Times New Roman" w:hAnsi="Times New Roman"/>
          <w:sz w:val="24"/>
          <w:szCs w:val="24"/>
          <w:lang w:val="en-US"/>
        </w:rPr>
        <w:t xml:space="preserve">9.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Infecţiile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tractului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urinar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[1,2,4,5].</w:t>
      </w:r>
    </w:p>
    <w:p w14:paraId="1709C47E" w14:textId="77777777" w:rsidR="00323398" w:rsidRPr="00323398" w:rsidRDefault="00323398" w:rsidP="00DF1A2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23398">
        <w:rPr>
          <w:rFonts w:ascii="Times New Roman" w:hAnsi="Times New Roman"/>
          <w:sz w:val="24"/>
          <w:szCs w:val="24"/>
          <w:lang w:val="en-US"/>
        </w:rPr>
        <w:t xml:space="preserve">10.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Nefropatii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glomerulare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primitive [1,2,3,4]:</w:t>
      </w:r>
    </w:p>
    <w:p w14:paraId="6CC3DEFA" w14:textId="77777777" w:rsidR="00323398" w:rsidRPr="00323398" w:rsidRDefault="00323398" w:rsidP="00DF1A26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Nefropatia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leziuni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minime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glomerulare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>.</w:t>
      </w:r>
    </w:p>
    <w:p w14:paraId="314E086B" w14:textId="77777777" w:rsidR="00323398" w:rsidRPr="00323398" w:rsidRDefault="00323398" w:rsidP="00DF1A26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Glomeruloscleroza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focală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segmentală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>.</w:t>
      </w:r>
    </w:p>
    <w:p w14:paraId="19A5C46B" w14:textId="77777777" w:rsidR="00323398" w:rsidRPr="00323398" w:rsidRDefault="00323398" w:rsidP="00DF1A26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Glomerulopatia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membranoasă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>.</w:t>
      </w:r>
    </w:p>
    <w:p w14:paraId="076D04A8" w14:textId="77777777" w:rsidR="00323398" w:rsidRPr="00323398" w:rsidRDefault="00323398" w:rsidP="00DF1A26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Nefropatia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cu Ig A.</w:t>
      </w:r>
    </w:p>
    <w:p w14:paraId="7C5854F4" w14:textId="77777777" w:rsidR="00323398" w:rsidRPr="00323398" w:rsidRDefault="00323398" w:rsidP="00DF1A26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Glomerulonefrita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membranoproliferativă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>.</w:t>
      </w:r>
    </w:p>
    <w:p w14:paraId="63C0101F" w14:textId="77777777" w:rsidR="00323398" w:rsidRPr="00323398" w:rsidRDefault="00323398" w:rsidP="00DF1A2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23398">
        <w:rPr>
          <w:rFonts w:ascii="Times New Roman" w:hAnsi="Times New Roman"/>
          <w:sz w:val="24"/>
          <w:szCs w:val="24"/>
          <w:lang w:val="en-US"/>
        </w:rPr>
        <w:t xml:space="preserve">11.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Nefropatii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glomerulare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23398">
        <w:rPr>
          <w:rFonts w:ascii="Times New Roman" w:hAnsi="Times New Roman"/>
          <w:sz w:val="24"/>
          <w:szCs w:val="24"/>
          <w:lang w:val="en-US"/>
        </w:rPr>
        <w:t>secundare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>[</w:t>
      </w:r>
      <w:proofErr w:type="gramEnd"/>
      <w:r w:rsidRPr="00323398">
        <w:rPr>
          <w:rFonts w:ascii="Times New Roman" w:hAnsi="Times New Roman"/>
          <w:sz w:val="24"/>
          <w:szCs w:val="24"/>
          <w:lang w:val="en-US"/>
        </w:rPr>
        <w:t>1,2,3,4]:</w:t>
      </w:r>
    </w:p>
    <w:p w14:paraId="5A375C49" w14:textId="77777777" w:rsidR="00323398" w:rsidRPr="00323398" w:rsidRDefault="00323398" w:rsidP="00DF1A26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Nefropatia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diabetică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>.</w:t>
      </w:r>
    </w:p>
    <w:p w14:paraId="18DC535C" w14:textId="77777777" w:rsidR="00323398" w:rsidRPr="00323398" w:rsidRDefault="00323398" w:rsidP="00DF1A26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Nefrita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lupică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>.</w:t>
      </w:r>
    </w:p>
    <w:p w14:paraId="5776A70B" w14:textId="77777777" w:rsidR="00323398" w:rsidRPr="00323398" w:rsidRDefault="00323398" w:rsidP="00DF1A26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Glomerulonefrita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postinfecţioasă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>.</w:t>
      </w:r>
    </w:p>
    <w:p w14:paraId="7DF33ACB" w14:textId="77777777" w:rsidR="00323398" w:rsidRPr="00323398" w:rsidRDefault="00323398" w:rsidP="00DF1A26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Glomerulonefrite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asociate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infectiilor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virale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(VHB, VHC, HIV)</w:t>
      </w:r>
    </w:p>
    <w:p w14:paraId="772369DD" w14:textId="77777777" w:rsidR="00323398" w:rsidRPr="00323398" w:rsidRDefault="00323398" w:rsidP="00DF1A2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23398">
        <w:rPr>
          <w:rFonts w:ascii="Times New Roman" w:hAnsi="Times New Roman"/>
          <w:sz w:val="24"/>
          <w:szCs w:val="24"/>
          <w:lang w:val="en-US"/>
        </w:rPr>
        <w:t xml:space="preserve">12.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Vasculitele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renale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[1,2,3,4].</w:t>
      </w:r>
    </w:p>
    <w:p w14:paraId="24A147AF" w14:textId="202F79C7" w:rsidR="00323398" w:rsidRDefault="00323398" w:rsidP="00DF1A2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23398">
        <w:rPr>
          <w:rFonts w:ascii="Times New Roman" w:hAnsi="Times New Roman"/>
          <w:sz w:val="24"/>
          <w:szCs w:val="24"/>
          <w:lang w:val="en-US"/>
        </w:rPr>
        <w:t xml:space="preserve">13.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Bolile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renale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chistice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[1,2,4,5].</w:t>
      </w:r>
    </w:p>
    <w:p w14:paraId="585F8C13" w14:textId="77777777" w:rsidR="00DF1A26" w:rsidRPr="00323398" w:rsidRDefault="00DF1A26" w:rsidP="00DF1A26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5A47DCEA" w14:textId="77777777" w:rsidR="00323398" w:rsidRPr="00323398" w:rsidRDefault="00323398" w:rsidP="00DF1A2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23398">
        <w:rPr>
          <w:rFonts w:ascii="Times New Roman" w:hAnsi="Times New Roman"/>
          <w:sz w:val="24"/>
          <w:szCs w:val="24"/>
          <w:lang w:val="en-US"/>
        </w:rPr>
        <w:t xml:space="preserve">14.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Bolile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renale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sarcină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[1,2,4,5].</w:t>
      </w:r>
    </w:p>
    <w:p w14:paraId="11F2DCC5" w14:textId="77777777" w:rsidR="00323398" w:rsidRPr="00323398" w:rsidRDefault="00323398" w:rsidP="00DF1A2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23398">
        <w:rPr>
          <w:rFonts w:ascii="Times New Roman" w:hAnsi="Times New Roman"/>
          <w:sz w:val="24"/>
          <w:szCs w:val="24"/>
          <w:lang w:val="en-US"/>
        </w:rPr>
        <w:lastRenderedPageBreak/>
        <w:t xml:space="preserve">15.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Nefropatii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ereditare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[1,2,4].</w:t>
      </w:r>
    </w:p>
    <w:p w14:paraId="2D0C2A4A" w14:textId="77777777" w:rsidR="00323398" w:rsidRPr="00323398" w:rsidRDefault="00323398" w:rsidP="00DF1A2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23398">
        <w:rPr>
          <w:rFonts w:ascii="Times New Roman" w:hAnsi="Times New Roman"/>
          <w:sz w:val="24"/>
          <w:szCs w:val="24"/>
          <w:lang w:val="en-US"/>
        </w:rPr>
        <w:t xml:space="preserve">16.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Nefropatii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tubulointerstiţiale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acute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cronice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[1,2,4].</w:t>
      </w:r>
    </w:p>
    <w:p w14:paraId="46BF1F9D" w14:textId="77777777" w:rsidR="00323398" w:rsidRPr="00323398" w:rsidRDefault="00323398" w:rsidP="00DF1A2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23398">
        <w:rPr>
          <w:rFonts w:ascii="Times New Roman" w:hAnsi="Times New Roman"/>
          <w:sz w:val="24"/>
          <w:szCs w:val="24"/>
          <w:lang w:val="en-US"/>
        </w:rPr>
        <w:t xml:space="preserve">17.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Boala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renală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datorată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disproteinemiilor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[1,2,3,4].</w:t>
      </w:r>
    </w:p>
    <w:p w14:paraId="2D2CB5DC" w14:textId="77777777" w:rsidR="00323398" w:rsidRPr="00323398" w:rsidRDefault="00323398" w:rsidP="00DF1A2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23398">
        <w:rPr>
          <w:rFonts w:ascii="Times New Roman" w:hAnsi="Times New Roman"/>
          <w:sz w:val="24"/>
          <w:szCs w:val="24"/>
          <w:lang w:val="en-US"/>
        </w:rPr>
        <w:t xml:space="preserve">18.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Hipertensiunea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renovasculară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renoparenchimatoasă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[1,2,4].</w:t>
      </w:r>
    </w:p>
    <w:p w14:paraId="7A91F982" w14:textId="7C219DD8" w:rsidR="00323398" w:rsidRDefault="00323398" w:rsidP="00DF1A2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23398">
        <w:rPr>
          <w:rFonts w:ascii="Times New Roman" w:hAnsi="Times New Roman"/>
          <w:sz w:val="24"/>
          <w:szCs w:val="24"/>
          <w:lang w:val="en-US"/>
        </w:rPr>
        <w:t xml:space="preserve">19. Injuria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renală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acută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etiologie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fiziopatologie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, diagnostic,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tratament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>) [1,2,4,5].</w:t>
      </w:r>
    </w:p>
    <w:p w14:paraId="4900DD82" w14:textId="6B2160F8" w:rsidR="00323398" w:rsidRPr="00323398" w:rsidRDefault="00323398" w:rsidP="00DF1A2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23398">
        <w:rPr>
          <w:rFonts w:ascii="Times New Roman" w:hAnsi="Times New Roman"/>
          <w:sz w:val="24"/>
          <w:szCs w:val="24"/>
          <w:lang w:val="en-US"/>
        </w:rPr>
        <w:t xml:space="preserve">20.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Boala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cronică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rinichi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epidemiologia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prognosticul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stadializarea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fiziopatologia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>,</w:t>
      </w:r>
    </w:p>
    <w:p w14:paraId="1FC1093D" w14:textId="1132F6FC" w:rsidR="00323398" w:rsidRDefault="00323398" w:rsidP="00DF1A26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manifestările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clinicobiologice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bolii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renale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cronice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tratamentul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323398">
        <w:rPr>
          <w:rFonts w:ascii="Times New Roman" w:hAnsi="Times New Roman"/>
          <w:sz w:val="24"/>
          <w:szCs w:val="24"/>
          <w:lang w:val="en-US"/>
        </w:rPr>
        <w:t>IRC)[</w:t>
      </w:r>
      <w:proofErr w:type="gramEnd"/>
      <w:r w:rsidRPr="00323398">
        <w:rPr>
          <w:rFonts w:ascii="Times New Roman" w:hAnsi="Times New Roman"/>
          <w:sz w:val="24"/>
          <w:szCs w:val="24"/>
          <w:lang w:val="en-US"/>
        </w:rPr>
        <w:t>1,2,4,5,6].</w:t>
      </w:r>
    </w:p>
    <w:p w14:paraId="1A7F2122" w14:textId="2946E4B7" w:rsidR="00323398" w:rsidRPr="00323398" w:rsidRDefault="00323398" w:rsidP="00DF1A2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23398">
        <w:rPr>
          <w:rFonts w:ascii="Times New Roman" w:hAnsi="Times New Roman"/>
          <w:sz w:val="24"/>
          <w:szCs w:val="24"/>
          <w:lang w:val="en-US"/>
        </w:rPr>
        <w:t xml:space="preserve">21.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Mijloace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supleare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renală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>: [1,2,4,5,6]</w:t>
      </w:r>
    </w:p>
    <w:p w14:paraId="1A26E4EE" w14:textId="77777777" w:rsidR="00323398" w:rsidRPr="00323398" w:rsidRDefault="00323398" w:rsidP="00DF1A26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Aspecte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tehnice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hemodializei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>.</w:t>
      </w:r>
    </w:p>
    <w:p w14:paraId="61292E30" w14:textId="77777777" w:rsidR="00323398" w:rsidRPr="00323398" w:rsidRDefault="00323398" w:rsidP="00DF1A26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Indicaţiile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contraindicaţiile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hemodializei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>.</w:t>
      </w:r>
    </w:p>
    <w:p w14:paraId="03DDDC54" w14:textId="77777777" w:rsidR="00323398" w:rsidRPr="00323398" w:rsidRDefault="00323398" w:rsidP="00DF1A26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Dializa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adecvată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>.</w:t>
      </w:r>
    </w:p>
    <w:p w14:paraId="715A43C7" w14:textId="77777777" w:rsidR="00323398" w:rsidRPr="00323398" w:rsidRDefault="00323398" w:rsidP="00DF1A26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Complicaţiile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hemodializei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>.</w:t>
      </w:r>
    </w:p>
    <w:p w14:paraId="2EE70B27" w14:textId="77777777" w:rsidR="00323398" w:rsidRPr="00323398" w:rsidRDefault="00323398" w:rsidP="00DF1A26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Aspecte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tehnice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dializei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peritoneale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>.</w:t>
      </w:r>
    </w:p>
    <w:p w14:paraId="70A39355" w14:textId="77777777" w:rsidR="00323398" w:rsidRPr="00323398" w:rsidRDefault="00323398" w:rsidP="00DF1A26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Indicaţiile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contraindicaţiile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dializei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peritoneale</w:t>
      </w:r>
      <w:proofErr w:type="spellEnd"/>
    </w:p>
    <w:p w14:paraId="4E581E9C" w14:textId="77777777" w:rsidR="00323398" w:rsidRPr="00323398" w:rsidRDefault="00323398" w:rsidP="00DF1A26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Complicaţiile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dializei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peritoneale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>.</w:t>
      </w:r>
    </w:p>
    <w:p w14:paraId="259B34E5" w14:textId="77777777" w:rsidR="00323398" w:rsidRPr="00323398" w:rsidRDefault="00323398" w:rsidP="00DF1A26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Transplantul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renal: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epidemiologie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prognostic;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evaluarea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donatorului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primitorului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>;</w:t>
      </w:r>
    </w:p>
    <w:p w14:paraId="4E48F016" w14:textId="77777777" w:rsidR="00323398" w:rsidRPr="00323398" w:rsidRDefault="00323398" w:rsidP="00DF1A26">
      <w:pPr>
        <w:spacing w:after="0"/>
        <w:ind w:left="144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clasificarea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consecinţele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rejetului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imunosupresia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complicaţiile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transplantului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renal.</w:t>
      </w:r>
    </w:p>
    <w:p w14:paraId="5F2F4CFD" w14:textId="77777777" w:rsidR="00323398" w:rsidRPr="00323398" w:rsidRDefault="00323398" w:rsidP="00DF1A26">
      <w:pPr>
        <w:spacing w:after="0"/>
        <w:ind w:left="1440"/>
        <w:contextualSpacing/>
        <w:rPr>
          <w:rFonts w:ascii="Times New Roman" w:hAnsi="Times New Roman"/>
          <w:sz w:val="24"/>
          <w:szCs w:val="24"/>
          <w:lang w:val="en-US"/>
        </w:rPr>
      </w:pPr>
    </w:p>
    <w:p w14:paraId="34A96D50" w14:textId="77777777" w:rsidR="00323398" w:rsidRPr="00323398" w:rsidRDefault="00323398" w:rsidP="00DF1A26">
      <w:pPr>
        <w:spacing w:after="0"/>
        <w:ind w:left="1440"/>
        <w:contextualSpacing/>
        <w:rPr>
          <w:rFonts w:ascii="Times New Roman" w:hAnsi="Times New Roman"/>
          <w:sz w:val="24"/>
          <w:szCs w:val="24"/>
          <w:lang w:val="en-US"/>
        </w:rPr>
      </w:pPr>
    </w:p>
    <w:p w14:paraId="62D36303" w14:textId="77777777" w:rsidR="00323398" w:rsidRPr="00323398" w:rsidRDefault="00323398" w:rsidP="00DF1A26">
      <w:pPr>
        <w:spacing w:after="0"/>
        <w:contextualSpacing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323398">
        <w:rPr>
          <w:rFonts w:ascii="Times New Roman" w:hAnsi="Times New Roman"/>
          <w:b/>
          <w:sz w:val="24"/>
          <w:szCs w:val="24"/>
          <w:lang w:val="en-US"/>
        </w:rPr>
        <w:t>Bibliografie</w:t>
      </w:r>
      <w:proofErr w:type="spellEnd"/>
      <w:r w:rsidRPr="00323398"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628A58D5" w14:textId="77777777" w:rsidR="00323398" w:rsidRPr="00323398" w:rsidRDefault="00323398" w:rsidP="00DF1A26">
      <w:p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</w:p>
    <w:p w14:paraId="707ECF0C" w14:textId="77777777" w:rsidR="00323398" w:rsidRPr="00323398" w:rsidRDefault="00323398" w:rsidP="00DF1A26">
      <w:pPr>
        <w:numPr>
          <w:ilvl w:val="0"/>
          <w:numId w:val="5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r w:rsidRPr="00323398">
        <w:rPr>
          <w:rFonts w:ascii="Times New Roman" w:hAnsi="Times New Roman"/>
          <w:sz w:val="24"/>
          <w:szCs w:val="24"/>
          <w:lang w:val="en-US"/>
        </w:rPr>
        <w:t xml:space="preserve">Brenner &amp; Rector’s The Kidney,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Skorecki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K. et al, Ed. a 10-a, Saunders Elsevier, Philadelphia, 2016</w:t>
      </w:r>
    </w:p>
    <w:p w14:paraId="4BDA003C" w14:textId="77777777" w:rsidR="00323398" w:rsidRPr="00323398" w:rsidRDefault="00323398" w:rsidP="00DF1A26">
      <w:pPr>
        <w:numPr>
          <w:ilvl w:val="0"/>
          <w:numId w:val="5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r w:rsidRPr="00323398">
        <w:rPr>
          <w:rFonts w:ascii="Times New Roman" w:hAnsi="Times New Roman"/>
          <w:sz w:val="24"/>
          <w:szCs w:val="24"/>
          <w:lang w:val="en-US"/>
        </w:rPr>
        <w:t>National Kidney Foundation’s Primer on Kidney Diseases, Gilbert S. et al, Ed. a 7-a, Saunders</w:t>
      </w:r>
    </w:p>
    <w:p w14:paraId="0547E7D3" w14:textId="77777777" w:rsidR="00323398" w:rsidRPr="00323398" w:rsidRDefault="00323398" w:rsidP="00DF1A26">
      <w:pPr>
        <w:spacing w:after="0"/>
        <w:ind w:left="720"/>
        <w:contextualSpacing/>
        <w:rPr>
          <w:rFonts w:ascii="Times New Roman" w:hAnsi="Times New Roman"/>
          <w:sz w:val="24"/>
          <w:szCs w:val="24"/>
          <w:lang w:val="en-US"/>
        </w:rPr>
      </w:pPr>
      <w:r w:rsidRPr="00323398">
        <w:rPr>
          <w:rFonts w:ascii="Times New Roman" w:hAnsi="Times New Roman"/>
          <w:sz w:val="24"/>
          <w:szCs w:val="24"/>
          <w:lang w:val="en-US"/>
        </w:rPr>
        <w:t>Elsevier, Philadelphia, 2018</w:t>
      </w:r>
    </w:p>
    <w:p w14:paraId="32953DF4" w14:textId="77777777" w:rsidR="00323398" w:rsidRPr="00323398" w:rsidRDefault="00323398" w:rsidP="00DF1A26">
      <w:pPr>
        <w:numPr>
          <w:ilvl w:val="0"/>
          <w:numId w:val="5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Glomerulopatiile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, Gabriel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Mircescu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colab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Editura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Medicală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>, 2016</w:t>
      </w:r>
    </w:p>
    <w:p w14:paraId="22768B3D" w14:textId="77777777" w:rsidR="00323398" w:rsidRPr="00323398" w:rsidRDefault="00323398" w:rsidP="00DF1A26">
      <w:pPr>
        <w:numPr>
          <w:ilvl w:val="0"/>
          <w:numId w:val="5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r w:rsidRPr="00323398">
        <w:rPr>
          <w:rFonts w:ascii="Times New Roman" w:hAnsi="Times New Roman"/>
          <w:sz w:val="24"/>
          <w:szCs w:val="24"/>
          <w:lang w:val="en-US"/>
        </w:rPr>
        <w:t xml:space="preserve">Comprehensive Clinical Nephrology,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Floege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J. et al, Ed. a 5-a, Elsevier Saunders, Philadelphia, 2015</w:t>
      </w:r>
    </w:p>
    <w:p w14:paraId="38C87595" w14:textId="77777777" w:rsidR="00323398" w:rsidRPr="00323398" w:rsidRDefault="00323398" w:rsidP="00DF1A26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 w:rsidRPr="00323398">
        <w:rPr>
          <w:rFonts w:ascii="Times New Roman" w:hAnsi="Times New Roman"/>
          <w:sz w:val="24"/>
          <w:szCs w:val="24"/>
          <w:lang w:val="en-US"/>
        </w:rPr>
        <w:t xml:space="preserve">Manual de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Nefrologie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, sub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redactia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Gabriel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Mircescu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Gener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Ismail,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Ionel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Alexandru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23398">
        <w:rPr>
          <w:rFonts w:ascii="Times New Roman" w:hAnsi="Times New Roman"/>
          <w:sz w:val="24"/>
          <w:szCs w:val="24"/>
          <w:lang w:val="en-US"/>
        </w:rPr>
        <w:t>Checheriță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>..</w:t>
      </w:r>
      <w:proofErr w:type="gram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Editura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Universitară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“Carol Davila” </w:t>
      </w:r>
      <w:proofErr w:type="spellStart"/>
      <w:r w:rsidRPr="00323398">
        <w:rPr>
          <w:rFonts w:ascii="Times New Roman" w:hAnsi="Times New Roman"/>
          <w:sz w:val="24"/>
          <w:szCs w:val="24"/>
          <w:lang w:val="en-US"/>
        </w:rPr>
        <w:t>București</w:t>
      </w:r>
      <w:proofErr w:type="spellEnd"/>
      <w:r w:rsidRPr="00323398">
        <w:rPr>
          <w:rFonts w:ascii="Times New Roman" w:hAnsi="Times New Roman"/>
          <w:sz w:val="24"/>
          <w:szCs w:val="24"/>
          <w:lang w:val="en-US"/>
        </w:rPr>
        <w:t xml:space="preserve"> (2019), ISBN 978-606-011-074-3.</w:t>
      </w:r>
    </w:p>
    <w:p w14:paraId="7D53A779" w14:textId="77777777" w:rsidR="00323398" w:rsidRPr="00323398" w:rsidRDefault="00323398" w:rsidP="00DF1A26">
      <w:pPr>
        <w:numPr>
          <w:ilvl w:val="0"/>
          <w:numId w:val="5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r w:rsidRPr="00323398">
        <w:rPr>
          <w:rFonts w:ascii="Times New Roman" w:hAnsi="Times New Roman"/>
          <w:sz w:val="24"/>
          <w:szCs w:val="24"/>
          <w:lang w:val="en-US"/>
        </w:rPr>
        <w:t>KDIGO – Clinical Practice Guidelines; http://kdigo.org/home/guidelines/</w:t>
      </w:r>
    </w:p>
    <w:p w14:paraId="5BD565C0" w14:textId="1BEB8ED9" w:rsidR="00323398" w:rsidRDefault="00323398" w:rsidP="00DF1A26">
      <w:pPr>
        <w:rPr>
          <w:rFonts w:ascii="Times New Roman" w:hAnsi="Times New Roman"/>
          <w:b/>
          <w:sz w:val="24"/>
          <w:szCs w:val="24"/>
        </w:rPr>
      </w:pPr>
    </w:p>
    <w:p w14:paraId="17F67A5A" w14:textId="77777777" w:rsidR="00F928E6" w:rsidRPr="00F928E6" w:rsidRDefault="00F928E6" w:rsidP="00F928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28E6">
        <w:rPr>
          <w:rFonts w:ascii="Times New Roman" w:hAnsi="Times New Roman"/>
          <w:b/>
          <w:bCs/>
          <w:sz w:val="24"/>
          <w:szCs w:val="24"/>
        </w:rPr>
        <w:t>Director Departament Clinic III - Nefrologie, Urologie, Imunologie</w:t>
      </w:r>
    </w:p>
    <w:p w14:paraId="65C09EDE" w14:textId="77777777" w:rsidR="00F928E6" w:rsidRPr="00F928E6" w:rsidRDefault="00F928E6" w:rsidP="00F928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28E6">
        <w:rPr>
          <w:rFonts w:ascii="Times New Roman" w:hAnsi="Times New Roman"/>
          <w:b/>
          <w:bCs/>
          <w:sz w:val="24"/>
          <w:szCs w:val="24"/>
        </w:rPr>
        <w:t xml:space="preserve"> si Imunologia transplantului, Dermatologie, Alergologie</w:t>
      </w:r>
    </w:p>
    <w:p w14:paraId="299B9220" w14:textId="77777777" w:rsidR="00F928E6" w:rsidRPr="00F928E6" w:rsidRDefault="00F928E6" w:rsidP="00F928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28E6">
        <w:rPr>
          <w:rFonts w:ascii="Times New Roman" w:hAnsi="Times New Roman"/>
          <w:b/>
          <w:bCs/>
          <w:sz w:val="24"/>
          <w:szCs w:val="24"/>
        </w:rPr>
        <w:t>Conf. Univ. Dr. Rădăvoi George - Daniel</w:t>
      </w:r>
    </w:p>
    <w:p w14:paraId="36D3D3EE" w14:textId="77777777" w:rsidR="00F928E6" w:rsidRPr="00323398" w:rsidRDefault="00F928E6" w:rsidP="00DF1A26">
      <w:pPr>
        <w:rPr>
          <w:rFonts w:ascii="Times New Roman" w:hAnsi="Times New Roman"/>
          <w:b/>
          <w:sz w:val="24"/>
          <w:szCs w:val="24"/>
        </w:rPr>
      </w:pPr>
    </w:p>
    <w:sectPr w:rsidR="00F928E6" w:rsidRPr="00323398" w:rsidSect="00324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1276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D177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737162E7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9665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DF42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61EFC6BC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467B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B5CB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278BA8E9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888C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A03D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GB" w:eastAsia="en-GB"/>
      </w:rPr>
      <w:drawing>
        <wp:inline distT="0" distB="0" distL="0" distR="0" wp14:anchorId="6A71DA79" wp14:editId="2CD749E5">
          <wp:extent cx="6119495" cy="1047115"/>
          <wp:effectExtent l="0" t="0" r="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EB56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F78"/>
    <w:multiLevelType w:val="hybridMultilevel"/>
    <w:tmpl w:val="983C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019B"/>
    <w:multiLevelType w:val="hybridMultilevel"/>
    <w:tmpl w:val="96303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7987"/>
    <w:multiLevelType w:val="hybridMultilevel"/>
    <w:tmpl w:val="F5C29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F79A8"/>
    <w:multiLevelType w:val="hybridMultilevel"/>
    <w:tmpl w:val="D5581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2A092F"/>
    <w:multiLevelType w:val="hybridMultilevel"/>
    <w:tmpl w:val="F976B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A53984"/>
    <w:multiLevelType w:val="hybridMultilevel"/>
    <w:tmpl w:val="9A846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0F624C"/>
    <w:rsid w:val="0014126A"/>
    <w:rsid w:val="001525EC"/>
    <w:rsid w:val="00157134"/>
    <w:rsid w:val="001929BD"/>
    <w:rsid w:val="001A038C"/>
    <w:rsid w:val="001A339C"/>
    <w:rsid w:val="002168B2"/>
    <w:rsid w:val="00230427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98"/>
    <w:rsid w:val="003233D1"/>
    <w:rsid w:val="0032431C"/>
    <w:rsid w:val="00324856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06ADB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6F5B5A"/>
    <w:rsid w:val="00702B14"/>
    <w:rsid w:val="007032C3"/>
    <w:rsid w:val="00716FA7"/>
    <w:rsid w:val="00726DA0"/>
    <w:rsid w:val="00737058"/>
    <w:rsid w:val="00743C5C"/>
    <w:rsid w:val="00762CDA"/>
    <w:rsid w:val="00766FC2"/>
    <w:rsid w:val="007735A4"/>
    <w:rsid w:val="00782B5B"/>
    <w:rsid w:val="00785798"/>
    <w:rsid w:val="00790D79"/>
    <w:rsid w:val="00796B39"/>
    <w:rsid w:val="00797066"/>
    <w:rsid w:val="007A1FD8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2D62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32E38"/>
    <w:rsid w:val="00934D68"/>
    <w:rsid w:val="009505D9"/>
    <w:rsid w:val="009510F5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C42AB"/>
    <w:rsid w:val="009D079A"/>
    <w:rsid w:val="009D3FAC"/>
    <w:rsid w:val="009E691E"/>
    <w:rsid w:val="009E7A87"/>
    <w:rsid w:val="009F1675"/>
    <w:rsid w:val="009F3379"/>
    <w:rsid w:val="00A0569E"/>
    <w:rsid w:val="00A1020B"/>
    <w:rsid w:val="00A1779F"/>
    <w:rsid w:val="00A226F4"/>
    <w:rsid w:val="00A253D3"/>
    <w:rsid w:val="00A25D53"/>
    <w:rsid w:val="00A32B86"/>
    <w:rsid w:val="00A43B90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165B"/>
    <w:rsid w:val="00B8513D"/>
    <w:rsid w:val="00BA2BC7"/>
    <w:rsid w:val="00BB5A3F"/>
    <w:rsid w:val="00BD0744"/>
    <w:rsid w:val="00BD2A2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96EB4"/>
    <w:rsid w:val="00CA154F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0CB"/>
    <w:rsid w:val="00D82178"/>
    <w:rsid w:val="00D911D9"/>
    <w:rsid w:val="00D94EA5"/>
    <w:rsid w:val="00DA1D65"/>
    <w:rsid w:val="00DB2F60"/>
    <w:rsid w:val="00DB5467"/>
    <w:rsid w:val="00DB624C"/>
    <w:rsid w:val="00DB6AD4"/>
    <w:rsid w:val="00DC1A49"/>
    <w:rsid w:val="00DC2CDB"/>
    <w:rsid w:val="00DE7999"/>
    <w:rsid w:val="00DF1A26"/>
    <w:rsid w:val="00E029B5"/>
    <w:rsid w:val="00E0551A"/>
    <w:rsid w:val="00E05EEE"/>
    <w:rsid w:val="00E06762"/>
    <w:rsid w:val="00E1178F"/>
    <w:rsid w:val="00E22B75"/>
    <w:rsid w:val="00E2392D"/>
    <w:rsid w:val="00E259B1"/>
    <w:rsid w:val="00E35374"/>
    <w:rsid w:val="00E577AA"/>
    <w:rsid w:val="00E70B59"/>
    <w:rsid w:val="00E87411"/>
    <w:rsid w:val="00E919E4"/>
    <w:rsid w:val="00E97718"/>
    <w:rsid w:val="00EA2EB1"/>
    <w:rsid w:val="00EA7A9A"/>
    <w:rsid w:val="00EC4249"/>
    <w:rsid w:val="00EE095E"/>
    <w:rsid w:val="00EF6977"/>
    <w:rsid w:val="00EF73C5"/>
    <w:rsid w:val="00F003D9"/>
    <w:rsid w:val="00F0055B"/>
    <w:rsid w:val="00F03700"/>
    <w:rsid w:val="00F14D99"/>
    <w:rsid w:val="00F25077"/>
    <w:rsid w:val="00F263C9"/>
    <w:rsid w:val="00F327DC"/>
    <w:rsid w:val="00F34CE5"/>
    <w:rsid w:val="00F375AE"/>
    <w:rsid w:val="00F448DF"/>
    <w:rsid w:val="00F458E8"/>
    <w:rsid w:val="00F50631"/>
    <w:rsid w:val="00F71BA5"/>
    <w:rsid w:val="00F7691A"/>
    <w:rsid w:val="00F820E9"/>
    <w:rsid w:val="00F833DA"/>
    <w:rsid w:val="00F928E6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7F03B0C"/>
  <w15:docId w15:val="{49BD8671-0051-44ED-A428-5706A51F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24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892D62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Edit</cp:lastModifiedBy>
  <cp:revision>2</cp:revision>
  <cp:lastPrinted>2022-09-30T14:36:00Z</cp:lastPrinted>
  <dcterms:created xsi:type="dcterms:W3CDTF">2024-05-20T12:15:00Z</dcterms:created>
  <dcterms:modified xsi:type="dcterms:W3CDTF">2024-05-20T12:15:00Z</dcterms:modified>
</cp:coreProperties>
</file>