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1E37" w14:textId="77777777" w:rsidR="00646747" w:rsidRDefault="00646747" w:rsidP="0064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47">
        <w:rPr>
          <w:rFonts w:ascii="Times New Roman" w:hAnsi="Times New Roman" w:cs="Times New Roman"/>
          <w:b/>
          <w:sz w:val="28"/>
          <w:szCs w:val="28"/>
        </w:rPr>
        <w:t xml:space="preserve">Tematica pentru pentru examenul de ocupare al postului de </w:t>
      </w:r>
    </w:p>
    <w:p w14:paraId="4E9E1C59" w14:textId="413FBB46" w:rsidR="00646747" w:rsidRPr="00646747" w:rsidRDefault="00663AED" w:rsidP="0064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Asistent universitar</w:t>
      </w:r>
      <w:r w:rsidR="00200E35">
        <w:rPr>
          <w:rFonts w:ascii="Times New Roman" w:hAnsi="Times New Roman" w:cs="Times New Roman"/>
          <w:b/>
          <w:sz w:val="28"/>
          <w:szCs w:val="28"/>
        </w:rPr>
        <w:t xml:space="preserve"> per determinata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r w:rsidRPr="00DB5C71">
        <w:rPr>
          <w:rFonts w:ascii="Times New Roman" w:hAnsi="Times New Roman" w:cs="Times New Roman"/>
          <w:b/>
          <w:color w:val="FF0000"/>
          <w:sz w:val="28"/>
          <w:szCs w:val="28"/>
        </w:rPr>
        <w:t>poziția 11</w:t>
      </w:r>
      <w:bookmarkEnd w:id="0"/>
      <w:r w:rsidR="00646747" w:rsidRPr="00646747">
        <w:rPr>
          <w:rFonts w:ascii="Times New Roman" w:hAnsi="Times New Roman" w:cs="Times New Roman"/>
          <w:b/>
          <w:sz w:val="28"/>
          <w:szCs w:val="28"/>
        </w:rPr>
        <w:t xml:space="preserve">, Disciplina Obstetrică-ginecologie – Spitalul Clinic de Obstetrică și Ginecologie </w:t>
      </w:r>
      <w:r w:rsidR="00646747" w:rsidRPr="00646747">
        <w:rPr>
          <w:rFonts w:ascii="Times New Roman" w:hAnsi="Times New Roman" w:cs="Times New Roman"/>
          <w:b/>
          <w:sz w:val="28"/>
          <w:szCs w:val="28"/>
          <w:lang w:val="en-GB"/>
        </w:rPr>
        <w:t>“</w:t>
      </w:r>
      <w:r w:rsidR="00646747" w:rsidRPr="00646747">
        <w:rPr>
          <w:rFonts w:ascii="Times New Roman" w:hAnsi="Times New Roman" w:cs="Times New Roman"/>
          <w:b/>
          <w:sz w:val="28"/>
          <w:szCs w:val="28"/>
        </w:rPr>
        <w:t>Prof. Dr. Panait Sârbu</w:t>
      </w:r>
      <w:r w:rsidR="00646747" w:rsidRPr="00646747">
        <w:rPr>
          <w:rFonts w:ascii="Times New Roman" w:hAnsi="Times New Roman" w:cs="Times New Roman"/>
          <w:b/>
          <w:sz w:val="28"/>
          <w:szCs w:val="28"/>
          <w:lang w:val="en-GB"/>
        </w:rPr>
        <w:t>”</w:t>
      </w:r>
    </w:p>
    <w:p w14:paraId="22B268FC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25F8B" w14:textId="77777777" w:rsidR="00646747" w:rsidRDefault="0064674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PROBA SCRISĂ</w:t>
      </w:r>
    </w:p>
    <w:p w14:paraId="0BC822B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Anatomia clinică și fiziologia organelor genitale</w:t>
      </w:r>
    </w:p>
    <w:p w14:paraId="17E8FB2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Noțiuni de anatomie (1, pg. 16-34)</w:t>
      </w:r>
    </w:p>
    <w:p w14:paraId="5FF71EB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Noțiuni de endocrinologie a reproducerii (2, pg. 400-435)</w:t>
      </w:r>
    </w:p>
    <w:p w14:paraId="26624AB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Sarcina normală</w:t>
      </w:r>
    </w:p>
    <w:p w14:paraId="23DA22F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Fiziologia maternă (1, pg. 46-72)</w:t>
      </w:r>
    </w:p>
    <w:p w14:paraId="027BD2D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Consultația preconcepțională (1, pg. 156-165)</w:t>
      </w:r>
    </w:p>
    <w:p w14:paraId="63555B8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Îngrijirea prenatală (1, pg. 168-189)</w:t>
      </w:r>
    </w:p>
    <w:p w14:paraId="5CA50B7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Diagnosticul prenatal (1, pg. 283-302)</w:t>
      </w:r>
    </w:p>
    <w:p w14:paraId="42B567F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Avortul (1, pg. 350-371)</w:t>
      </w:r>
    </w:p>
    <w:p w14:paraId="4461334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Boala trofoblastică gestațională (2, pg. 898-917)</w:t>
      </w:r>
    </w:p>
    <w:p w14:paraId="5FF85958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Hemoragiile obstetricale antepartum (3, pg. 335-347)</w:t>
      </w:r>
    </w:p>
    <w:p w14:paraId="5588742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Complicații medicale și chirurgicale în sarcină (1, pg. 926 - 1282)</w:t>
      </w:r>
    </w:p>
    <w:p w14:paraId="6EDD380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Ecografia în obstetrică și ginecologie (1, pg. 194 - 222), (4, pg. 805-833)</w:t>
      </w:r>
    </w:p>
    <w:p w14:paraId="37BAB33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Medicină fetală</w:t>
      </w:r>
    </w:p>
    <w:p w14:paraId="107B179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Embriogeneza și dezvoltarea morfologică fetală (1, pg. 127-151)</w:t>
      </w:r>
    </w:p>
    <w:p w14:paraId="5D44829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Genetică (1, pg. 259-280)</w:t>
      </w:r>
    </w:p>
    <w:p w14:paraId="28530EC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Teratologie (1, pg. 240-255)</w:t>
      </w:r>
    </w:p>
    <w:p w14:paraId="156A06E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Monitorizarea fetală antepartum și intrapartum (3, pg. 377-389)</w:t>
      </w:r>
    </w:p>
    <w:p w14:paraId="1F97073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Restricția de creștere fetală (1, pg. 874-884)</w:t>
      </w:r>
    </w:p>
    <w:p w14:paraId="7FFC66C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Suferința fetală (1, pg. 491-497)</w:t>
      </w:r>
    </w:p>
    <w:p w14:paraId="1100AB8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Moartea fetală (1, pg. 661-666)</w:t>
      </w:r>
    </w:p>
    <w:p w14:paraId="61C21B6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Nașterea normală și patologică</w:t>
      </w:r>
    </w:p>
    <w:p w14:paraId="6EA2672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Nașterea normală (3, pg. 351-360)</w:t>
      </w:r>
    </w:p>
    <w:p w14:paraId="675C457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Prezentațiile distocice (3, pg. 361-376)</w:t>
      </w:r>
    </w:p>
    <w:p w14:paraId="59E1E1A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Anomalii ale travaliului (3, pg. 391-406)</w:t>
      </w:r>
    </w:p>
    <w:p w14:paraId="499A0A4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Nașterea vaginală operatorie (3, pg. 407-418)</w:t>
      </w:r>
    </w:p>
    <w:p w14:paraId="3588F40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Analgezia și anestezia în obstetrică (3, pg. 557-563)</w:t>
      </w:r>
    </w:p>
    <w:p w14:paraId="620666C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Hemoragia postpartum (3, pg. 511-532)</w:t>
      </w:r>
    </w:p>
    <w:p w14:paraId="2AA240B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Nou-născutul. Îngrijiri acordate nou-născutului (1, pg. 624-635)</w:t>
      </w:r>
    </w:p>
    <w:p w14:paraId="2D9913C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Anemia fetală. Alloimunizarea (1, pg. 306-313)</w:t>
      </w:r>
    </w:p>
    <w:p w14:paraId="6497AF3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Afecțiuni hipertensive în sarcină (1, pg. 728-770)</w:t>
      </w:r>
    </w:p>
    <w:p w14:paraId="2A291A6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Sarcina multiplă (1, pg. 891-920)</w:t>
      </w:r>
    </w:p>
    <w:p w14:paraId="05E7E52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Nașterea înainte de termen (1, pg. 829 – 855)</w:t>
      </w:r>
    </w:p>
    <w:p w14:paraId="2C4FA27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Sarcina prelungită (1, pg. 862 – 870)</w:t>
      </w:r>
    </w:p>
    <w:p w14:paraId="0617EAF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Patologia anexelor fetale</w:t>
      </w:r>
    </w:p>
    <w:p w14:paraId="5E9E1A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Anomaliile placentare, ale membranelor amniotice și ale cordonului ombilical (1,</w:t>
      </w:r>
    </w:p>
    <w:p w14:paraId="725BB0B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116- 124)</w:t>
      </w:r>
    </w:p>
    <w:p w14:paraId="4296ED1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Lichidul amniotic (1, pg. 231-238)</w:t>
      </w:r>
    </w:p>
    <w:p w14:paraId="331357F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Lehuzia</w:t>
      </w:r>
    </w:p>
    <w:p w14:paraId="08225DD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Lehuzia fiziologică (1, pg. 668 – 679)</w:t>
      </w:r>
    </w:p>
    <w:p w14:paraId="297618E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Complicațiile puerperale (1, pg. 682 – 692)</w:t>
      </w:r>
    </w:p>
    <w:p w14:paraId="32A5568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Urgențe vitale în obstetrică</w:t>
      </w:r>
    </w:p>
    <w:p w14:paraId="0BF5CE1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Sepsisul și șocul în obstetrică (5, pg. 223-239)</w:t>
      </w:r>
    </w:p>
    <w:p w14:paraId="6FEF252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Embolia cu lichid amniotic (5, pg. 243-257)</w:t>
      </w:r>
    </w:p>
    <w:p w14:paraId="44717E9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Colapsul matern peripartum (5, pg. 265-287)</w:t>
      </w:r>
    </w:p>
    <w:p w14:paraId="5111777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Sindroame în ginecologie</w:t>
      </w:r>
    </w:p>
    <w:p w14:paraId="261FD9B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Tulburările de ciclu menstrual: Sângerarea uterină anormală - menoragia, metroragii</w:t>
      </w:r>
    </w:p>
    <w:p w14:paraId="2EEFBC5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disfuncționale (2, pg. 219-240), amenoreea (2, pg. 440-457)</w:t>
      </w:r>
    </w:p>
    <w:p w14:paraId="3E180E7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Durerea pelvină (2, pg. 304-328)</w:t>
      </w:r>
    </w:p>
    <w:p w14:paraId="3BEF0CE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Infecțiile ginecologice (2, pg. 64-107)</w:t>
      </w:r>
    </w:p>
    <w:p w14:paraId="5CCE9318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Sarcina extrauterină (2, pg. 198-215)</w:t>
      </w:r>
    </w:p>
    <w:p w14:paraId="7BEDDAC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Endometrioza (2, pg. 281-298)</w:t>
      </w:r>
    </w:p>
    <w:p w14:paraId="6EEE128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Anomaliile congenitale ale organelor genitale (2, pg. 481-503)</w:t>
      </w:r>
    </w:p>
    <w:p w14:paraId="3E4A8F8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Tulburările de statică pelvină: Incontinența urinară (2, pg. 606-632) și Prolapsul</w:t>
      </w:r>
    </w:p>
    <w:p w14:paraId="4D71F67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organelor pelvine (2, pg. 633-658)</w:t>
      </w:r>
    </w:p>
    <w:p w14:paraId="28089F0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Patologia benignă și preinvazivă ginecologică</w:t>
      </w:r>
    </w:p>
    <w:p w14:paraId="6DC89B3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Patologia benignă și preinvazivă a tractului reproducător inferior (2, pg. 110-128;</w:t>
      </w:r>
    </w:p>
    <w:p w14:paraId="43F6789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730-763)</w:t>
      </w:r>
    </w:p>
    <w:p w14:paraId="617E53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Tumorile uterine (2, pg. 246-261)</w:t>
      </w:r>
    </w:p>
    <w:p w14:paraId="46465F5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Tumorile ovariene și tubare (2, pg. 262-274)</w:t>
      </w:r>
    </w:p>
    <w:p w14:paraId="14C4591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Patologia benignă și preinvazivă a sânului (2, pg. 333-345)</w:t>
      </w:r>
    </w:p>
    <w:p w14:paraId="4B9B4C1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Cancerele ginecologice</w:t>
      </w:r>
    </w:p>
    <w:p w14:paraId="1FC385D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Cancerul de col uterin (2, pg. 769-789)</w:t>
      </w:r>
    </w:p>
    <w:p w14:paraId="2AF287B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Cancerul vulvar (2, pg. 793-806)</w:t>
      </w:r>
    </w:p>
    <w:p w14:paraId="354E10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Cancerul vaginal (2, pg. 808-815)</w:t>
      </w:r>
    </w:p>
    <w:p w14:paraId="0ECBFF3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Cancerul de corp uterin. Cancerul endometrial (2, pg. 817-834). Sarcoamele uterine (2, pg. 839-850)</w:t>
      </w:r>
    </w:p>
    <w:p w14:paraId="430A0DE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Cancerul de ovar: Cancerul epitelial ovarian (2, pg. 853-874), Tumorile celulelor germinale ovariene și stromale ale cordoanelor sexuale (2, pg. 879-894)</w:t>
      </w:r>
    </w:p>
    <w:p w14:paraId="73C3867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Cancerul de sân (2, pg. 345-352)</w:t>
      </w:r>
    </w:p>
    <w:p w14:paraId="2F099A1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Ginecologie pediatrică (2, pg. 382-397)</w:t>
      </w:r>
    </w:p>
    <w:p w14:paraId="1E69DDC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Menopauza (2, pg. 554-586, 588-600)</w:t>
      </w:r>
    </w:p>
    <w:p w14:paraId="5E6E825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Evaluarea cuplului infertil (2, pg. 507-526)</w:t>
      </w:r>
    </w:p>
    <w:p w14:paraId="508C573E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Contracepție și sterilitate (2, pg. 132-149 și 152-164)</w:t>
      </w:r>
    </w:p>
    <w:p w14:paraId="32FBD278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6237C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BF00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14:paraId="6143841F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Williams Obstetrică, Ed. a 24-a, Tratat F. Cunningham, Kenneth Leveno, Steven Bloom,</w:t>
      </w:r>
    </w:p>
    <w:p w14:paraId="763092B8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Spong, Jodi Dashe, Barbara Hoffman, Brian Casey, Jeanne Sheffield, Coordonatorul ediției în limba română Prof. Dr. Radu Vlădăreanu. Editura Hipocrate, București, 2017.</w:t>
      </w:r>
    </w:p>
    <w:p w14:paraId="4079878B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Williams Ginecologie, Ed. a II-a, Hoffman, Schorge, Schaffer, Halvorson, Bradshaw,</w:t>
      </w:r>
    </w:p>
    <w:p w14:paraId="1151AC27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Cunningham, Coordonatorul ediției în limba română Prof. Dr. Radu Vlădăreanu, Editura Hipocrate, București, 2015.</w:t>
      </w:r>
    </w:p>
    <w:p w14:paraId="054600AE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Tratat de chirurgie, Ed. a II-a, Vol. V Obstetrică și Ginecologie, sub redacția Irinel Popescu, Constantin Ciuce, Coordonator: Gheorghe Peltecu, Editura Academiei Romane, București, 2014.</w:t>
      </w:r>
    </w:p>
    <w:p w14:paraId="6994C2A3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Callen, Ultrasonografie în Obstetrică și Ginecologie. Mary Norton, Leslie Scoutt, Vickie</w:t>
      </w:r>
    </w:p>
    <w:p w14:paraId="0AFBE699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Feldstein. Ed. a 6-a, coordonată în limba română: Radu Vlădăreanu, București, Editura Hipocrate, 2017.</w:t>
      </w:r>
    </w:p>
    <w:p w14:paraId="7CCA26F6" w14:textId="68B39DAF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Urgențele obstetricale intrapartum, Editori: Gheorghe Peltecu, Anca Maria Panaitescu, Radu Botezatu, George Iancu, Editura Academiei Române, 2017.</w:t>
      </w:r>
    </w:p>
    <w:p w14:paraId="4DB52927" w14:textId="39F88A32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568B9" w14:textId="133F76EC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FD554" w14:textId="62C7D21A" w:rsidR="00D5441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PROBA CLINICĂ OBSTETRICĂ</w:t>
      </w:r>
    </w:p>
    <w:p w14:paraId="0A6ADFE6" w14:textId="24D25C09" w:rsidR="00D5441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PROBA CLINICĂ GINECOLOGIE</w:t>
      </w:r>
    </w:p>
    <w:p w14:paraId="309A828B" w14:textId="48F03751" w:rsidR="00646747" w:rsidRPr="0064674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46747" w:rsidRPr="00646747">
        <w:rPr>
          <w:rFonts w:ascii="Times New Roman" w:hAnsi="Times New Roman" w:cs="Times New Roman"/>
          <w:b/>
          <w:bCs/>
          <w:sz w:val="24"/>
          <w:szCs w:val="24"/>
        </w:rPr>
        <w:t>. PROBA PRACTICĂ</w:t>
      </w:r>
    </w:p>
    <w:p w14:paraId="7B152194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>Asistența la naștere în prezentațiile craniene și pelviană</w:t>
      </w:r>
    </w:p>
    <w:p w14:paraId="74B62DE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 xml:space="preserve">Aplicația de forceps Kjelland sau Naegele în OP, OS, OIDA, OISA   </w:t>
      </w:r>
    </w:p>
    <w:p w14:paraId="0C0B58E0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 xml:space="preserve">Aplicația vidextractorului </w:t>
      </w:r>
    </w:p>
    <w:p w14:paraId="2A5D4325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 xml:space="preserve">Versiunea internă </w:t>
      </w:r>
    </w:p>
    <w:p w14:paraId="56E5BE01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  <w:lang w:val="de-DE"/>
        </w:rPr>
      </w:pPr>
      <w:r w:rsidRPr="00646747">
        <w:rPr>
          <w:color w:val="000000" w:themeColor="text1"/>
          <w:lang w:val="de-DE"/>
        </w:rPr>
        <w:t xml:space="preserve">Manevre în cazul distociei de umeri </w:t>
      </w:r>
    </w:p>
    <w:p w14:paraId="46B704DA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>Tehnici de realizare a hemostazei în postpartum- sutura B-Lynch, histerectomia de hemostaza</w:t>
      </w:r>
    </w:p>
    <w:p w14:paraId="76420CE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 xml:space="preserve">Cerclajul colului uterin </w:t>
      </w:r>
    </w:p>
    <w:p w14:paraId="5EF55DAB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 xml:space="preserve">Lacerațiile cervicale și perineale postpartum </w:t>
      </w:r>
    </w:p>
    <w:p w14:paraId="0617570B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 xml:space="preserve">Laparoscopia diagnostică (inclusiv cromopertubație) </w:t>
      </w:r>
    </w:p>
    <w:p w14:paraId="48730661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 xml:space="preserve">Histeroscopia diagnostică </w:t>
      </w:r>
    </w:p>
    <w:p w14:paraId="7FC898B7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 xml:space="preserve">Laparoscopia operatorie (adezioliză, sterilizarea tubară, salpingostomie, salpingectomie, chistectomie ovariană) </w:t>
      </w:r>
    </w:p>
    <w:p w14:paraId="4D97B0BF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 xml:space="preserve">Histeroscopia operatorie (rezecție de polip, miom tip 0-1, &lt; 4 cm) </w:t>
      </w:r>
    </w:p>
    <w:p w14:paraId="4F646A6D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>Tratamentul chirurgical al  prolapsului genital și IUE  - tripla intervenție de la Manchester, colpocleizis, Procedeul McCall, promontofixația, colposuspensia la nivelul ligamentelor sacrospinoase, operația Marion-Kelly, cura incontineței procedeu TOT</w:t>
      </w:r>
    </w:p>
    <w:p w14:paraId="5A53A5AC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>Tratamentul chirurgical al tumorilor benigne ale sânului – tumorectomie, sectorectomie</w:t>
      </w:r>
    </w:p>
    <w:p w14:paraId="56079BAA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>Anexectomia</w:t>
      </w:r>
    </w:p>
    <w:p w14:paraId="7CEB9CF9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Miomectomia</w:t>
      </w:r>
    </w:p>
    <w:p w14:paraId="75F202F3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Histerectomia totala abdominală în patologia benignă a uterului </w:t>
      </w:r>
    </w:p>
    <w:p w14:paraId="60682647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Histerectomia subtotala abdominală în patologia benignă a uterului </w:t>
      </w:r>
    </w:p>
    <w:p w14:paraId="16915154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Histerectomia vaginală </w:t>
      </w:r>
    </w:p>
    <w:p w14:paraId="5FE9CDB1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>Tratamentul plăgii complicate</w:t>
      </w:r>
    </w:p>
    <w:p w14:paraId="2784F8C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>Decolarea ureterului la nivelul parametrului anterior si lateral</w:t>
      </w:r>
    </w:p>
    <w:p w14:paraId="3348152D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>Accesul spațiilor anatomice avasculare paravezicale, pararectale</w:t>
      </w:r>
    </w:p>
    <w:p w14:paraId="6F612BFF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46747">
        <w:rPr>
          <w:color w:val="000000" w:themeColor="text1"/>
        </w:rPr>
        <w:t>Accesul și disecția în spațiul Retzius</w:t>
      </w:r>
    </w:p>
    <w:p w14:paraId="5BC86743" w14:textId="77777777" w:rsidR="00646747" w:rsidRDefault="00646747"/>
    <w:sectPr w:rsidR="0064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1501"/>
    <w:multiLevelType w:val="multilevel"/>
    <w:tmpl w:val="1488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7"/>
    <w:rsid w:val="000661BD"/>
    <w:rsid w:val="001B5642"/>
    <w:rsid w:val="00200E35"/>
    <w:rsid w:val="00646747"/>
    <w:rsid w:val="00663AED"/>
    <w:rsid w:val="00BA50D1"/>
    <w:rsid w:val="00D54417"/>
    <w:rsid w:val="00DB5C71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8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47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674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47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674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cip_coroleuca@yahoo.com</dc:creator>
  <cp:lastModifiedBy>sefclinica</cp:lastModifiedBy>
  <cp:revision>5</cp:revision>
  <dcterms:created xsi:type="dcterms:W3CDTF">2024-05-22T05:17:00Z</dcterms:created>
  <dcterms:modified xsi:type="dcterms:W3CDTF">2024-05-22T05:29:00Z</dcterms:modified>
</cp:coreProperties>
</file>