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B43" w14:textId="1B57C17E" w:rsidR="007E5087" w:rsidRPr="006E7DFA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E7DFA">
        <w:rPr>
          <w:rFonts w:ascii="Times New Roman" w:hAnsi="Times New Roman" w:cs="Times New Roman"/>
          <w:b/>
          <w:bCs/>
          <w:sz w:val="32"/>
          <w:szCs w:val="32"/>
          <w:lang w:val="ro-RO"/>
        </w:rPr>
        <w:t>TEMATICA</w:t>
      </w:r>
      <w:r w:rsidR="00AD08A5" w:rsidRPr="006E7DFA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14:paraId="58B8A46B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6DD61E9" w14:textId="588EDBC7" w:rsidR="006E7DFA" w:rsidRDefault="004962C4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EXAMENUL DE </w:t>
      </w:r>
      <w:r w:rsidR="006430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PROFESOR </w:t>
      </w:r>
      <w:r w:rsidR="006E7D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UNIVERSITAR </w:t>
      </w:r>
    </w:p>
    <w:p w14:paraId="12305D90" w14:textId="14982F71" w:rsidR="007E5087" w:rsidRPr="006E7DFA" w:rsidRDefault="004962C4" w:rsidP="006E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SPECIALITATEA </w:t>
      </w:r>
      <w:r w:rsidR="007E5087"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BOLI INFECȚIOASE</w:t>
      </w:r>
    </w:p>
    <w:p w14:paraId="64822205" w14:textId="77777777" w:rsidR="007E5087" w:rsidRPr="005962E6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2520054" w14:textId="011B30E4" w:rsidR="007E5087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B2F48FD" w14:textId="77777777" w:rsidR="00725323" w:rsidRPr="00AD5763" w:rsidRDefault="00725323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59453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Etiologia bolilor infecțioase: clasificarea agenților microbieni. </w:t>
      </w:r>
    </w:p>
    <w:p w14:paraId="545C93E0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Vaccinuri, seruri și imunoglobuline. Programul național de vaccinare. </w:t>
      </w:r>
    </w:p>
    <w:p w14:paraId="7EA1CEF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Diagnosticul pozitiv în bolile infecțioase. </w:t>
      </w:r>
    </w:p>
    <w:p w14:paraId="1F4A6BD6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Principii de utilizare a antibioticelor. </w:t>
      </w:r>
    </w:p>
    <w:p w14:paraId="0517B5D4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Principalele clase de antibiotice. </w:t>
      </w:r>
    </w:p>
    <w:p w14:paraId="79A74B9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Antibioticoterapia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situatii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particulare: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antibioticoterapia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la gravide, la femeia care alăptează, la pacienții cu insuficiență renală sau hepatică.</w:t>
      </w:r>
      <w:r w:rsidRPr="00AD5763">
        <w:rPr>
          <w:rFonts w:ascii="Times New Roman" w:hAnsi="Times New Roman"/>
          <w:b/>
          <w:lang w:val="ro-RO"/>
        </w:rPr>
        <w:t xml:space="preserve"> </w:t>
      </w:r>
    </w:p>
    <w:p w14:paraId="220D0927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5763">
        <w:rPr>
          <w:rFonts w:ascii="Times New Roman" w:hAnsi="Times New Roman"/>
          <w:bCs/>
          <w:sz w:val="24"/>
          <w:szCs w:val="24"/>
        </w:rPr>
        <w:t>Rezistența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bacteriană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antibiotice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mecanisme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semnificație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modalități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evidențiere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impactul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asupra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tratamentului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. </w:t>
      </w:r>
    </w:p>
    <w:p w14:paraId="3CC787D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Terapia antivirală,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antifungică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, antiparazitară. </w:t>
      </w:r>
    </w:p>
    <w:p w14:paraId="51373E22" w14:textId="02632CC9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Bolile eruptive ale copilăriei: scarlatină, rubeolă, rujeolă, </w:t>
      </w:r>
      <w:r w:rsidR="006E7DFA">
        <w:rPr>
          <w:rFonts w:ascii="Times New Roman" w:hAnsi="Times New Roman"/>
          <w:sz w:val="24"/>
          <w:szCs w:val="24"/>
          <w:lang w:val="ro-RO"/>
        </w:rPr>
        <w:t>varicela</w:t>
      </w:r>
    </w:p>
    <w:p w14:paraId="41269D01" w14:textId="02398094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cu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citomegalovirus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(CMV). Infecția cu virusul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Epstein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Barr (EBV). Diagnosticul diferențial al sindromului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mononucleozic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>. </w:t>
      </w:r>
    </w:p>
    <w:p w14:paraId="0161FB5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urliană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AD5763">
        <w:rPr>
          <w:rFonts w:ascii="Times New Roman" w:hAnsi="Times New Roman"/>
          <w:sz w:val="24"/>
          <w:szCs w:val="24"/>
        </w:rPr>
        <w:t>Tusea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convulsivă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. </w:t>
      </w:r>
      <w:r w:rsidRPr="00AD5763">
        <w:rPr>
          <w:rFonts w:ascii="Times New Roman" w:hAnsi="Times New Roman"/>
          <w:sz w:val="24"/>
          <w:szCs w:val="24"/>
          <w:lang w:val="ro-RO"/>
        </w:rPr>
        <w:t>Difteria.</w:t>
      </w:r>
    </w:p>
    <w:p w14:paraId="7D82A4E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Gripa. </w:t>
      </w:r>
    </w:p>
    <w:p w14:paraId="17FE1F9C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Infecția cu SARS-CoV-2.</w:t>
      </w:r>
    </w:p>
    <w:p w14:paraId="668F1E79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meningococică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5BAABEB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Pneumoniile infecțioase. Supurațiile pulmonare. Pleureziile. </w:t>
      </w:r>
    </w:p>
    <w:p w14:paraId="40638B2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D5763">
        <w:rPr>
          <w:rFonts w:ascii="Times New Roman" w:hAnsi="Times New Roman"/>
          <w:sz w:val="24"/>
          <w:szCs w:val="24"/>
        </w:rPr>
        <w:t>Infecțiile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D5763">
        <w:rPr>
          <w:rFonts w:ascii="Times New Roman" w:hAnsi="Times New Roman"/>
          <w:sz w:val="24"/>
          <w:szCs w:val="24"/>
        </w:rPr>
        <w:t>sfera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ORL: </w:t>
      </w:r>
      <w:proofErr w:type="spellStart"/>
      <w:r w:rsidRPr="00AD5763">
        <w:rPr>
          <w:rFonts w:ascii="Times New Roman" w:hAnsi="Times New Roman"/>
          <w:sz w:val="24"/>
          <w:szCs w:val="24"/>
        </w:rPr>
        <w:t>angine</w:t>
      </w:r>
      <w:proofErr w:type="spellEnd"/>
      <w:r w:rsidRPr="00AD5763">
        <w:rPr>
          <w:rFonts w:ascii="Times New Roman" w:hAnsi="Times New Roman"/>
          <w:sz w:val="24"/>
          <w:szCs w:val="24"/>
        </w:rPr>
        <w:t>,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 stomatite acute, </w:t>
      </w:r>
      <w:proofErr w:type="spellStart"/>
      <w:r w:rsidRPr="00AD5763">
        <w:rPr>
          <w:rFonts w:ascii="Times New Roman" w:hAnsi="Times New Roman"/>
          <w:sz w:val="24"/>
          <w:szCs w:val="24"/>
        </w:rPr>
        <w:t>rinosinuzite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otite</w:t>
      </w:r>
      <w:proofErr w:type="spellEnd"/>
      <w:r w:rsidRPr="00AD5763">
        <w:rPr>
          <w:rFonts w:ascii="Times New Roman" w:hAnsi="Times New Roman"/>
          <w:sz w:val="24"/>
          <w:szCs w:val="24"/>
        </w:rPr>
        <w:t>.</w:t>
      </w:r>
    </w:p>
    <w:p w14:paraId="38B18D62" w14:textId="77777777" w:rsidR="006E7DFA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Meningita acută de etiologie bacteriană, virală, tuberculoasă și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fungică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45DF6AF5" w14:textId="6E687731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Encefalitele acute (infecțioase și postinfecțioase). </w:t>
      </w:r>
    </w:p>
    <w:p w14:paraId="3A6EA353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Sindroamele diareice: etiologie, patogenie, principii generale de diagnostic și tratament. Toxiinfecțiile alimentare. Infecțiile virale ale tractului digestiv.</w:t>
      </w:r>
    </w:p>
    <w:p w14:paraId="417C723B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Sindroamele diareice cu etiologie definită: infecția cu </w:t>
      </w:r>
      <w:proofErr w:type="spellStart"/>
      <w:r w:rsidRPr="00AD5763">
        <w:rPr>
          <w:rFonts w:ascii="Times New Roman" w:hAnsi="Times New Roman"/>
          <w:i/>
          <w:sz w:val="24"/>
          <w:szCs w:val="24"/>
          <w:lang w:val="ro-RO"/>
        </w:rPr>
        <w:t>Clostridioides</w:t>
      </w:r>
      <w:proofErr w:type="spellEnd"/>
      <w:r w:rsidRPr="00AD576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AD5763">
        <w:rPr>
          <w:rFonts w:ascii="Times New Roman" w:hAnsi="Times New Roman"/>
          <w:i/>
          <w:sz w:val="24"/>
          <w:szCs w:val="24"/>
          <w:lang w:val="ro-RO"/>
        </w:rPr>
        <w:t>difficile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>. dizenteria bacteriană, holera, alte infecții bacteriene ale tractului digestiv.</w:t>
      </w:r>
    </w:p>
    <w:p w14:paraId="1202789F" w14:textId="62F3A0D6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Hepatitele virale acute</w:t>
      </w:r>
      <w:r w:rsidR="006E7DF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Diagnosticul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diferential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al icterelor.</w:t>
      </w:r>
    </w:p>
    <w:p w14:paraId="03DA146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cu virusul imunodeficienței umane (HIV).  </w:t>
      </w:r>
    </w:p>
    <w:p w14:paraId="723A9AEB" w14:textId="735C303F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Leptospiroza. Boala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Lyme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>.</w:t>
      </w:r>
    </w:p>
    <w:p w14:paraId="79838C64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Sepsisul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7A986E1F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tractului urinar: cistite, pielonefrita acută, abcesul renal, prostatita acută. </w:t>
      </w:r>
    </w:p>
    <w:p w14:paraId="44EB08EC" w14:textId="32B3E134" w:rsidR="00E30258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D350F2" w14:textId="1D7E1762" w:rsidR="006E7DFA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53C978" w14:textId="6E64C347" w:rsidR="00725323" w:rsidRDefault="00725323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A46DF6" w14:textId="77777777" w:rsidR="00725323" w:rsidRDefault="00725323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DBB030" w14:textId="0A030EE9" w:rsidR="006E7DFA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FC295" w14:textId="7B9233A3" w:rsidR="006E7DFA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D3E5F5" w14:textId="77777777" w:rsidR="00643001" w:rsidRPr="00AD5763" w:rsidRDefault="00643001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C21E3A" w14:textId="2ED9BD13" w:rsidR="00E30258" w:rsidRPr="00AD5763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t>Bibliografie</w:t>
      </w:r>
      <w:r w:rsidR="00BB1D52"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6600BEB4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>Boli Infecțioase – curs pentru studenții facultății de medicină dentară, Editura BREN, 2019</w:t>
      </w:r>
    </w:p>
    <w:p w14:paraId="45A0EDAF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Compediu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 de Boli Infecțioase Pediatrie, Volumul I si II, Editura BREN, 2016</w:t>
      </w:r>
    </w:p>
    <w:p w14:paraId="49CB3ACD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 xml:space="preserve">Curs de Boli Infecțioase pentru Studenții Facultății de Medicină Dentară, Editura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Bren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>. 2013</w:t>
      </w:r>
    </w:p>
    <w:p w14:paraId="2C2AB11D" w14:textId="2ACB4F07" w:rsidR="006E7DFA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Mandell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Bennett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, &amp;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Dolin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Principles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 Practice of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Infectious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Diseases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, 9th ed., Copyright 2019, Churchill Livingstone, An </w:t>
      </w:r>
      <w:proofErr w:type="spellStart"/>
      <w:r w:rsidRPr="003B4A17">
        <w:rPr>
          <w:rFonts w:ascii="Times New Roman" w:hAnsi="Times New Roman"/>
          <w:sz w:val="24"/>
          <w:szCs w:val="24"/>
          <w:lang w:val="ro-RO"/>
        </w:rPr>
        <w:t>Imprint</w:t>
      </w:r>
      <w:proofErr w:type="spellEnd"/>
      <w:r w:rsidRPr="003B4A17">
        <w:rPr>
          <w:rFonts w:ascii="Times New Roman" w:hAnsi="Times New Roman"/>
          <w:sz w:val="24"/>
          <w:szCs w:val="24"/>
          <w:lang w:val="ro-RO"/>
        </w:rPr>
        <w:t xml:space="preserve"> of Elsevier.</w:t>
      </w:r>
    </w:p>
    <w:p w14:paraId="546E0DD2" w14:textId="1EB8A1FA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1, Editura Medicală. 2018. ISBN 978-973-39-0847-0</w:t>
      </w:r>
    </w:p>
    <w:p w14:paraId="1D151638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2, Editura Medicală. 2020. ISBN 978-973-39-0877-7</w:t>
      </w:r>
    </w:p>
    <w:p w14:paraId="4D022F85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Dennis L. Kasper, Anthony S.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Fauci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Harrison Boli Infecțioase.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Ed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 2. Editura </w:t>
      </w:r>
      <w:proofErr w:type="spellStart"/>
      <w:r w:rsidRPr="00AD5763">
        <w:rPr>
          <w:rFonts w:ascii="Times New Roman" w:hAnsi="Times New Roman"/>
          <w:sz w:val="24"/>
          <w:szCs w:val="24"/>
          <w:lang w:val="ro-RO"/>
        </w:rPr>
        <w:t>All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>. 2020. ISBN 978-606-587-431-2</w:t>
      </w:r>
    </w:p>
    <w:p w14:paraId="418D6ACF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9094312" w14:textId="4FBCFAA4" w:rsidR="005962E6" w:rsidRPr="00AD5763" w:rsidRDefault="005962E6" w:rsidP="0059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FE84664" w14:textId="2CE12885" w:rsidR="005962E6" w:rsidRPr="005962E6" w:rsidRDefault="005962E6" w:rsidP="005962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</w:p>
    <w:p w14:paraId="14F5C114" w14:textId="77777777" w:rsidR="00AD5763" w:rsidRDefault="00AD5763" w:rsidP="00BB1D52">
      <w:pPr>
        <w:tabs>
          <w:tab w:val="left" w:pos="3855"/>
          <w:tab w:val="center" w:pos="4680"/>
        </w:tabs>
        <w:rPr>
          <w:rFonts w:cstheme="minorHAnsi"/>
          <w:b/>
        </w:rPr>
      </w:pPr>
    </w:p>
    <w:sectPr w:rsidR="00AD57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B28A" w14:textId="77777777" w:rsidR="00931769" w:rsidRDefault="00931769" w:rsidP="00BB1D52">
      <w:pPr>
        <w:spacing w:after="0" w:line="240" w:lineRule="auto"/>
      </w:pPr>
      <w:r>
        <w:separator/>
      </w:r>
    </w:p>
  </w:endnote>
  <w:endnote w:type="continuationSeparator" w:id="0">
    <w:p w14:paraId="1D60D1FE" w14:textId="77777777" w:rsidR="00931769" w:rsidRDefault="00931769" w:rsidP="00B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276E" w14:textId="77777777" w:rsidR="00DB543C" w:rsidRDefault="00DB543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3CAFC90" w14:textId="77777777" w:rsidR="00BB1D52" w:rsidRDefault="00BB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FC81" w14:textId="77777777" w:rsidR="00931769" w:rsidRDefault="00931769" w:rsidP="00BB1D52">
      <w:pPr>
        <w:spacing w:after="0" w:line="240" w:lineRule="auto"/>
      </w:pPr>
      <w:r>
        <w:separator/>
      </w:r>
    </w:p>
  </w:footnote>
  <w:footnote w:type="continuationSeparator" w:id="0">
    <w:p w14:paraId="24B37C29" w14:textId="77777777" w:rsidR="00931769" w:rsidRDefault="00931769" w:rsidP="00BB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8A4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3003"/>
    <w:multiLevelType w:val="hybridMultilevel"/>
    <w:tmpl w:val="0D689AA4"/>
    <w:lvl w:ilvl="0" w:tplc="AA6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8C7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4235"/>
    <w:multiLevelType w:val="hybridMultilevel"/>
    <w:tmpl w:val="5608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2D30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2B2D"/>
    <w:multiLevelType w:val="hybridMultilevel"/>
    <w:tmpl w:val="79B4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4DC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259BE"/>
    <w:multiLevelType w:val="hybridMultilevel"/>
    <w:tmpl w:val="B1C0A18E"/>
    <w:lvl w:ilvl="0" w:tplc="7784A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87"/>
    <w:rsid w:val="000005EB"/>
    <w:rsid w:val="00034634"/>
    <w:rsid w:val="00034F03"/>
    <w:rsid w:val="00036B86"/>
    <w:rsid w:val="0006700B"/>
    <w:rsid w:val="000837C2"/>
    <w:rsid w:val="00096485"/>
    <w:rsid w:val="000D76A9"/>
    <w:rsid w:val="000E5CCB"/>
    <w:rsid w:val="000E7A63"/>
    <w:rsid w:val="00100F7B"/>
    <w:rsid w:val="00125715"/>
    <w:rsid w:val="001A3549"/>
    <w:rsid w:val="001D315F"/>
    <w:rsid w:val="001E22E2"/>
    <w:rsid w:val="002464F6"/>
    <w:rsid w:val="002A4E24"/>
    <w:rsid w:val="003B4A17"/>
    <w:rsid w:val="004962C4"/>
    <w:rsid w:val="004D6671"/>
    <w:rsid w:val="00500176"/>
    <w:rsid w:val="005347EE"/>
    <w:rsid w:val="005962E6"/>
    <w:rsid w:val="005A131A"/>
    <w:rsid w:val="005A7865"/>
    <w:rsid w:val="00611D9B"/>
    <w:rsid w:val="006257AD"/>
    <w:rsid w:val="00643001"/>
    <w:rsid w:val="00650C6D"/>
    <w:rsid w:val="00655E75"/>
    <w:rsid w:val="00667F0F"/>
    <w:rsid w:val="006C16CC"/>
    <w:rsid w:val="006E7DFA"/>
    <w:rsid w:val="00725323"/>
    <w:rsid w:val="007D2E68"/>
    <w:rsid w:val="007E5087"/>
    <w:rsid w:val="008750E1"/>
    <w:rsid w:val="008A6493"/>
    <w:rsid w:val="008C2F55"/>
    <w:rsid w:val="00915418"/>
    <w:rsid w:val="00931769"/>
    <w:rsid w:val="00956203"/>
    <w:rsid w:val="00993C69"/>
    <w:rsid w:val="00A347A0"/>
    <w:rsid w:val="00A55F34"/>
    <w:rsid w:val="00AD08A5"/>
    <w:rsid w:val="00AD3DA4"/>
    <w:rsid w:val="00AD5400"/>
    <w:rsid w:val="00AD5763"/>
    <w:rsid w:val="00B21EF3"/>
    <w:rsid w:val="00B840F6"/>
    <w:rsid w:val="00B9011E"/>
    <w:rsid w:val="00BB1D52"/>
    <w:rsid w:val="00BC01EA"/>
    <w:rsid w:val="00C76827"/>
    <w:rsid w:val="00CA0598"/>
    <w:rsid w:val="00CA0E03"/>
    <w:rsid w:val="00CD1688"/>
    <w:rsid w:val="00CF6949"/>
    <w:rsid w:val="00D16FAF"/>
    <w:rsid w:val="00D205AA"/>
    <w:rsid w:val="00D6138B"/>
    <w:rsid w:val="00D70487"/>
    <w:rsid w:val="00D84248"/>
    <w:rsid w:val="00DB543C"/>
    <w:rsid w:val="00DC7877"/>
    <w:rsid w:val="00E2072A"/>
    <w:rsid w:val="00E30258"/>
    <w:rsid w:val="00E92ECA"/>
    <w:rsid w:val="00E96902"/>
    <w:rsid w:val="00F2740E"/>
    <w:rsid w:val="00F33139"/>
    <w:rsid w:val="00F65EDA"/>
    <w:rsid w:val="00F871AC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BDA"/>
  <w15:docId w15:val="{56A0E26A-3F61-42CF-A6CB-F66FD23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508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3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2"/>
  </w:style>
  <w:style w:type="paragraph" w:styleId="Footer">
    <w:name w:val="footer"/>
    <w:basedOn w:val="Normal"/>
    <w:link w:val="Foot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2024-05-12T05:33:00Z</dcterms:created>
  <dcterms:modified xsi:type="dcterms:W3CDTF">2024-05-13T15:25:00Z</dcterms:modified>
</cp:coreProperties>
</file>