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A2" w:rsidRPr="00CC5CA2" w:rsidRDefault="00CC5CA2" w:rsidP="00CC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C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Disciplina  Chimie organică</w:t>
      </w:r>
    </w:p>
    <w:p w:rsidR="00CC5CA2" w:rsidRPr="00CC5CA2" w:rsidRDefault="00CC5CA2" w:rsidP="00CC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CA2">
        <w:rPr>
          <w:rFonts w:ascii="Times New Roman" w:eastAsia="Times New Roman" w:hAnsi="Times New Roman" w:cs="Times New Roman"/>
          <w:b/>
          <w:bCs/>
          <w:sz w:val="24"/>
          <w:szCs w:val="24"/>
        </w:rPr>
        <w:t>Manuale recomandate:</w:t>
      </w:r>
    </w:p>
    <w:p w:rsidR="00CC5CA2" w:rsidRPr="00CC5CA2" w:rsidRDefault="00CC5CA2" w:rsidP="00CC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CA2">
        <w:rPr>
          <w:rFonts w:ascii="Times New Roman" w:eastAsia="Times New Roman" w:hAnsi="Times New Roman" w:cs="Times New Roman"/>
          <w:b/>
          <w:bCs/>
          <w:sz w:val="24"/>
          <w:szCs w:val="24"/>
        </w:rPr>
        <w:t>CHIMIE – Manual pentru clasa a X-a</w:t>
      </w:r>
      <w:r w:rsidRPr="00CC5CA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Autori: Luminiţa Vlădescu, Corneliu Tărăbăşanu- Mihăilă, Luminiţa Irinel Doicin</w:t>
      </w:r>
      <w:r w:rsidRPr="00CC5CA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Grup Editorial Art, Bucureşti: toate ediţiile apărute din 2005 până în prezent.</w:t>
      </w:r>
    </w:p>
    <w:p w:rsidR="00CC5CA2" w:rsidRPr="00CC5CA2" w:rsidRDefault="00CC5CA2" w:rsidP="00CC5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CA2">
        <w:rPr>
          <w:rFonts w:ascii="Times New Roman" w:eastAsia="Times New Roman" w:hAnsi="Times New Roman" w:cs="Times New Roman"/>
          <w:sz w:val="24"/>
          <w:szCs w:val="24"/>
        </w:rPr>
        <w:t>Introducere în studiul chimiei organice, pag. 5- 16</w:t>
      </w:r>
    </w:p>
    <w:p w:rsidR="00CC5CA2" w:rsidRPr="00CC5CA2" w:rsidRDefault="00CC5CA2" w:rsidP="00CC5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CA2">
        <w:rPr>
          <w:rFonts w:ascii="Times New Roman" w:eastAsia="Times New Roman" w:hAnsi="Times New Roman" w:cs="Times New Roman"/>
          <w:sz w:val="24"/>
          <w:szCs w:val="24"/>
        </w:rPr>
        <w:t>Hidrocarburi, pag. 17-87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2.1. Alcani, pag. 18- 34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2.2. Alchene, pag. 35- 54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2.3. Alchine, pag. 55- 64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2.4. Alcadiene, pag. 65- 70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2.5. Arene, pag. 71- 87</w:t>
      </w:r>
    </w:p>
    <w:p w:rsidR="00CC5CA2" w:rsidRPr="00CC5CA2" w:rsidRDefault="00CC5CA2" w:rsidP="00CC5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CA2">
        <w:rPr>
          <w:rFonts w:ascii="Times New Roman" w:eastAsia="Times New Roman" w:hAnsi="Times New Roman" w:cs="Times New Roman"/>
          <w:sz w:val="24"/>
          <w:szCs w:val="24"/>
        </w:rPr>
        <w:t>Compuşi organici monofuncţionali, pag. 91-116.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3.1. Alcooli, pag. 91- 99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3.2. Acizi carboxilici, pag. 100- 116</w:t>
      </w:r>
    </w:p>
    <w:p w:rsidR="00CC5CA2" w:rsidRPr="00CC5CA2" w:rsidRDefault="00CC5CA2" w:rsidP="00CC5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CA2">
        <w:rPr>
          <w:rFonts w:ascii="Times New Roman" w:eastAsia="Times New Roman" w:hAnsi="Times New Roman" w:cs="Times New Roman"/>
          <w:sz w:val="24"/>
          <w:szCs w:val="24"/>
        </w:rPr>
        <w:t>Compuşi organici cu importanţă practică, pag.117-125.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4.1. Compuşi organici cu acţiune biologică, pag.117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– zaharide, pag. 117- 122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– proteine, pag. 122- 125</w:t>
      </w:r>
    </w:p>
    <w:p w:rsidR="00CC5CA2" w:rsidRPr="00CC5CA2" w:rsidRDefault="00CC5CA2" w:rsidP="00CC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CA2">
        <w:rPr>
          <w:rFonts w:ascii="Times New Roman" w:eastAsia="Times New Roman" w:hAnsi="Times New Roman" w:cs="Times New Roman"/>
          <w:sz w:val="24"/>
          <w:szCs w:val="24"/>
        </w:rPr>
        <w:t>Exerciţii şi probleme referitoare la teoria indicată – pag.139-142</w:t>
      </w:r>
    </w:p>
    <w:p w:rsidR="00CC5CA2" w:rsidRPr="00CC5CA2" w:rsidRDefault="00CC5CA2" w:rsidP="00CC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CA2">
        <w:rPr>
          <w:rFonts w:ascii="Times New Roman" w:eastAsia="Times New Roman" w:hAnsi="Times New Roman" w:cs="Times New Roman"/>
          <w:b/>
          <w:bCs/>
          <w:sz w:val="24"/>
          <w:szCs w:val="24"/>
        </w:rPr>
        <w:t>CHIMIE C1 – Manual pentru clasa a XI-a</w:t>
      </w:r>
      <w:r w:rsidRPr="00CC5CA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Autori: Elena Alexandrescu, Viorica Zaharia, Mariana Nedelcu</w:t>
      </w:r>
      <w:r w:rsidRPr="00CC5CA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Editura LVS Crepuscul, Ploieşti, toate ediţiile apărute din 2006 până în prezent.</w:t>
      </w:r>
    </w:p>
    <w:p w:rsidR="00CC5CA2" w:rsidRPr="00CC5CA2" w:rsidRDefault="00CC5CA2" w:rsidP="00CC5C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CA2">
        <w:rPr>
          <w:rFonts w:ascii="Times New Roman" w:eastAsia="Times New Roman" w:hAnsi="Times New Roman" w:cs="Times New Roman"/>
          <w:sz w:val="24"/>
          <w:szCs w:val="24"/>
        </w:rPr>
        <w:t>Compuşi organici cu grupe funcţionale simple, pag. 5-38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1.1. Clasificarea compuşilor organici, pag. 6 – 9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1.2. Compuşi halogenaţi, pag. 10 – 13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1.3. Alcooli, pag. 14 – 15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1.4. Fenoli, pag. 16 – 19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1.5. Amine, pag. 20 – 25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1.6. Compuşi carbonilici, pag. 26 – 31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1.7. Compuşi carboxilici, pag. 32 – 33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1.8. Derivaţi funcţionali ai acizilor carboxilici, pag. 34 – 38</w:t>
      </w:r>
    </w:p>
    <w:p w:rsidR="00CC5CA2" w:rsidRPr="00CC5CA2" w:rsidRDefault="00CC5CA2" w:rsidP="00CC5C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CA2">
        <w:rPr>
          <w:rFonts w:ascii="Times New Roman" w:eastAsia="Times New Roman" w:hAnsi="Times New Roman" w:cs="Times New Roman"/>
          <w:sz w:val="24"/>
          <w:szCs w:val="24"/>
        </w:rPr>
        <w:t>Reacţii chimice ale compuşilor organici, pag. 39-86</w:t>
      </w:r>
    </w:p>
    <w:p w:rsidR="00CC5CA2" w:rsidRPr="00CC5CA2" w:rsidRDefault="00CC5CA2" w:rsidP="00CC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CA2">
        <w:rPr>
          <w:rFonts w:ascii="Times New Roman" w:eastAsia="Times New Roman" w:hAnsi="Times New Roman" w:cs="Times New Roman"/>
          <w:sz w:val="24"/>
          <w:szCs w:val="24"/>
        </w:rPr>
        <w:t>2.1. Reacţii ale compuşilor organici, pag. 40 – 46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2.2. Conversie şi randament, pag. 47 – 50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2.3. Reacţii de halogenare, pag. 51 – 59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2.4. Reacţii de alchilare, pag. 60 – 66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2.5. Reacţii de nitrare şi de sulfonare ale compuşilor aromatici, pag. 67 – 70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2.6. Reacţii de hidrogenare şi reducere, pag. 71- 77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</w:r>
      <w:r w:rsidRPr="00CC5CA2">
        <w:rPr>
          <w:rFonts w:ascii="Times New Roman" w:eastAsia="Times New Roman" w:hAnsi="Times New Roman" w:cs="Times New Roman"/>
          <w:sz w:val="24"/>
          <w:szCs w:val="24"/>
        </w:rPr>
        <w:lastRenderedPageBreak/>
        <w:t>2.7. Reacţii de polimerizare şi copolimerizare, pag. 78 – 82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2.8. Reacţii de esterificare, pag. 83 – 86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2.9. Reacţii de hidroliză, pag. 87 – 94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2.10. Reacţii de condensare şi policondensare, pag. 95 – 100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2.11. Reacţii de diazotare şi cuplare, pag.101 – 104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2.12. Reacţii de oxidare, pag. 105 – 110</w:t>
      </w:r>
    </w:p>
    <w:p w:rsidR="00CC5CA2" w:rsidRPr="00CC5CA2" w:rsidRDefault="00CC5CA2" w:rsidP="00CC5C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CA2">
        <w:rPr>
          <w:rFonts w:ascii="Times New Roman" w:eastAsia="Times New Roman" w:hAnsi="Times New Roman" w:cs="Times New Roman"/>
          <w:sz w:val="24"/>
          <w:szCs w:val="24"/>
        </w:rPr>
        <w:t>Caracterul acido- bazic al unor compuşi organici, pag. 111 – 128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3.1. Caracter acid, caracter bazic, pag. 112- 113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3.2. Compuşi organici cu caracter acid, pag. 114- 121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3.3. Compuşi organici cu caracter bazic, pag. 122- 128</w:t>
      </w:r>
    </w:p>
    <w:p w:rsidR="00CC5CA2" w:rsidRPr="00CC5CA2" w:rsidRDefault="00CC5CA2" w:rsidP="00CC5C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CA2">
        <w:rPr>
          <w:rFonts w:ascii="Times New Roman" w:eastAsia="Times New Roman" w:hAnsi="Times New Roman" w:cs="Times New Roman"/>
          <w:sz w:val="24"/>
          <w:szCs w:val="24"/>
        </w:rPr>
        <w:t>Izomerie optică, pag. 130- 138</w:t>
      </w:r>
    </w:p>
    <w:p w:rsidR="00CC5CA2" w:rsidRPr="00CC5CA2" w:rsidRDefault="00CC5CA2" w:rsidP="00CC5C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CA2">
        <w:rPr>
          <w:rFonts w:ascii="Times New Roman" w:eastAsia="Times New Roman" w:hAnsi="Times New Roman" w:cs="Times New Roman"/>
          <w:sz w:val="24"/>
          <w:szCs w:val="24"/>
        </w:rPr>
        <w:t>Compuşi organici cu importanţă biologică</w:t>
      </w:r>
    </w:p>
    <w:p w:rsidR="00CC5CA2" w:rsidRPr="00CC5CA2" w:rsidRDefault="00CC5CA2" w:rsidP="00CC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CA2">
        <w:rPr>
          <w:rFonts w:ascii="Times New Roman" w:eastAsia="Times New Roman" w:hAnsi="Times New Roman" w:cs="Times New Roman"/>
          <w:sz w:val="24"/>
          <w:szCs w:val="24"/>
        </w:rPr>
        <w:t>5.1. Aminoacizi, pag. 140- 148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5.3. Monozaharide, pag. 156- 165</w:t>
      </w:r>
      <w:r w:rsidRPr="00CC5CA2">
        <w:rPr>
          <w:rFonts w:ascii="Times New Roman" w:eastAsia="Times New Roman" w:hAnsi="Times New Roman" w:cs="Times New Roman"/>
          <w:sz w:val="24"/>
          <w:szCs w:val="24"/>
        </w:rPr>
        <w:br/>
        <w:t>5.4. Produşi de condensare ai monozaharidelor, pag. 166- 174</w:t>
      </w:r>
    </w:p>
    <w:p w:rsidR="00CC5CA2" w:rsidRPr="00CC5CA2" w:rsidRDefault="00CC5CA2" w:rsidP="00CC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CA2">
        <w:rPr>
          <w:rFonts w:ascii="Times New Roman" w:eastAsia="Times New Roman" w:hAnsi="Times New Roman" w:cs="Times New Roman"/>
          <w:sz w:val="24"/>
          <w:szCs w:val="24"/>
        </w:rPr>
        <w:t>Exercitii recapitulative pag.183-189</w:t>
      </w:r>
    </w:p>
    <w:p w:rsidR="00CC5CA2" w:rsidRPr="00CC5CA2" w:rsidRDefault="00CC5CA2" w:rsidP="00CC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CA2">
        <w:rPr>
          <w:rFonts w:ascii="Times New Roman" w:eastAsia="Times New Roman" w:hAnsi="Times New Roman" w:cs="Times New Roman"/>
          <w:b/>
          <w:bCs/>
          <w:sz w:val="24"/>
          <w:szCs w:val="24"/>
        </w:rPr>
        <w:t>Alte cărţi recomandate:</w:t>
      </w:r>
    </w:p>
    <w:p w:rsidR="00CC5CA2" w:rsidRPr="00CC5CA2" w:rsidRDefault="00CC5CA2" w:rsidP="00CC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CA2">
        <w:rPr>
          <w:rFonts w:ascii="Times New Roman" w:eastAsia="Times New Roman" w:hAnsi="Times New Roman" w:cs="Times New Roman"/>
          <w:b/>
          <w:bCs/>
          <w:sz w:val="24"/>
          <w:szCs w:val="24"/>
        </w:rPr>
        <w:t>CHIMIE ORGANICĂ-Teste pentru admitere în învăţământul superior 2013, 2014 Ediţiile a XVI-a și a XVII-a revizuite şi adăugite, Editura Universitară “Carol Davila” Bucureşti, 2013, 2014.</w:t>
      </w:r>
    </w:p>
    <w:p w:rsidR="00261941" w:rsidRDefault="00261941"/>
    <w:sectPr w:rsidR="00261941" w:rsidSect="002619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7D56"/>
    <w:multiLevelType w:val="multilevel"/>
    <w:tmpl w:val="49D8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F74F3"/>
    <w:multiLevelType w:val="multilevel"/>
    <w:tmpl w:val="4D2E2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B34E1"/>
    <w:multiLevelType w:val="multilevel"/>
    <w:tmpl w:val="90BE35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CC5CA2"/>
    <w:rsid w:val="00261941"/>
    <w:rsid w:val="00CC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5C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</dc:creator>
  <cp:lastModifiedBy>Game</cp:lastModifiedBy>
  <cp:revision>2</cp:revision>
  <dcterms:created xsi:type="dcterms:W3CDTF">2017-10-21T09:44:00Z</dcterms:created>
  <dcterms:modified xsi:type="dcterms:W3CDTF">2017-10-21T09:45:00Z</dcterms:modified>
</cp:coreProperties>
</file>